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662FC" w14:textId="77777777" w:rsidR="00415A32" w:rsidRDefault="00415A32" w:rsidP="00651378">
      <w:pPr>
        <w:pStyle w:val="Heading2"/>
        <w:jc w:val="left"/>
        <w:rPr>
          <w:rFonts w:ascii="Arial" w:hAnsi="Arial" w:cs="Arial"/>
          <w:b/>
          <w:sz w:val="24"/>
          <w:szCs w:val="24"/>
        </w:rPr>
      </w:pPr>
    </w:p>
    <w:p w14:paraId="42B01B96" w14:textId="77777777" w:rsidR="00415A32" w:rsidRDefault="00415A32" w:rsidP="007D0240">
      <w:pPr>
        <w:rPr>
          <w:rFonts w:ascii="Arial" w:hAnsi="Arial" w:cs="Arial"/>
          <w:sz w:val="22"/>
          <w:szCs w:val="22"/>
        </w:rPr>
      </w:pPr>
    </w:p>
    <w:p w14:paraId="791F329D" w14:textId="77777777" w:rsidR="000B1AC6" w:rsidRDefault="000B1AC6" w:rsidP="007D0240">
      <w:pPr>
        <w:rPr>
          <w:rFonts w:ascii="Arial" w:hAnsi="Arial" w:cs="Arial"/>
          <w:sz w:val="22"/>
          <w:szCs w:val="22"/>
        </w:rPr>
      </w:pPr>
    </w:p>
    <w:p w14:paraId="3CE5AB2B" w14:textId="77777777" w:rsidR="000B1AC6" w:rsidRPr="002716A4" w:rsidRDefault="000B1AC6" w:rsidP="007D0240">
      <w:pPr>
        <w:rPr>
          <w:rFonts w:ascii="Arial" w:hAnsi="Arial" w:cs="Arial"/>
          <w:sz w:val="22"/>
          <w:szCs w:val="22"/>
        </w:rPr>
      </w:pP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280"/>
      </w:tblGrid>
      <w:tr w:rsidR="00415A32" w:rsidRPr="00D81D84" w14:paraId="2DFE0804" w14:textId="77777777">
        <w:trPr>
          <w:trHeight w:val="510"/>
        </w:trPr>
        <w:tc>
          <w:tcPr>
            <w:tcW w:w="8280" w:type="dxa"/>
            <w:tcBorders>
              <w:top w:val="single" w:sz="36" w:space="0" w:color="auto"/>
              <w:left w:val="nil"/>
              <w:bottom w:val="single" w:sz="36" w:space="0" w:color="auto"/>
              <w:right w:val="nil"/>
            </w:tcBorders>
          </w:tcPr>
          <w:p w14:paraId="51E46D75" w14:textId="77777777" w:rsidR="00647E4D" w:rsidRPr="00D81D84" w:rsidRDefault="00647E4D" w:rsidP="007D0240">
            <w:pPr>
              <w:jc w:val="center"/>
              <w:rPr>
                <w:rFonts w:ascii="Arial" w:hAnsi="Arial" w:cs="Arial"/>
                <w:b/>
                <w:sz w:val="22"/>
                <w:szCs w:val="22"/>
              </w:rPr>
            </w:pPr>
          </w:p>
          <w:p w14:paraId="4347FD5E" w14:textId="77777777" w:rsidR="00A62677" w:rsidRPr="00BA3A6F" w:rsidRDefault="00651378" w:rsidP="00A62677">
            <w:pPr>
              <w:pStyle w:val="p1"/>
              <w:jc w:val="center"/>
              <w:rPr>
                <w:rFonts w:ascii="Arial" w:hAnsi="Arial" w:cs="Arial"/>
                <w:b/>
                <w:sz w:val="24"/>
                <w:szCs w:val="24"/>
              </w:rPr>
            </w:pPr>
            <w:bookmarkStart w:id="0" w:name="INoteTitle"/>
            <w:r w:rsidRPr="00364605">
              <w:rPr>
                <w:rFonts w:ascii="Arial" w:hAnsi="Arial" w:cs="Arial"/>
                <w:b/>
                <w:sz w:val="24"/>
                <w:szCs w:val="24"/>
              </w:rPr>
              <w:t>GuildHE response to IFA Strategic G</w:t>
            </w:r>
            <w:r w:rsidR="00A62677">
              <w:rPr>
                <w:rFonts w:ascii="Arial" w:hAnsi="Arial" w:cs="Arial"/>
                <w:b/>
                <w:sz w:val="24"/>
                <w:szCs w:val="24"/>
              </w:rPr>
              <w:t>uidance</w:t>
            </w:r>
          </w:p>
          <w:bookmarkEnd w:id="0"/>
          <w:p w14:paraId="3BCFCD26" w14:textId="77777777" w:rsidR="00415A32" w:rsidRPr="00D81D84" w:rsidRDefault="00415A32" w:rsidP="007D0240">
            <w:pPr>
              <w:rPr>
                <w:rFonts w:ascii="Arial" w:hAnsi="Arial" w:cs="Arial"/>
                <w:sz w:val="22"/>
                <w:szCs w:val="22"/>
              </w:rPr>
            </w:pPr>
          </w:p>
        </w:tc>
      </w:tr>
    </w:tbl>
    <w:p w14:paraId="058659CC" w14:textId="77777777" w:rsidR="00647E4D" w:rsidRPr="00D81D84" w:rsidRDefault="00647E4D" w:rsidP="007D0240">
      <w:pPr>
        <w:rPr>
          <w:rFonts w:ascii="Arial" w:hAnsi="Arial" w:cs="Arial"/>
          <w:sz w:val="22"/>
          <w:szCs w:val="22"/>
        </w:rPr>
      </w:pPr>
    </w:p>
    <w:p w14:paraId="0E2FA082" w14:textId="77777777" w:rsidR="00155A61" w:rsidRPr="00D81D84" w:rsidRDefault="00155A61" w:rsidP="007D0240">
      <w:pPr>
        <w:jc w:val="center"/>
        <w:rPr>
          <w:rFonts w:ascii="Arial" w:hAnsi="Arial" w:cs="Arial"/>
          <w:b/>
          <w:sz w:val="22"/>
          <w:szCs w:val="22"/>
        </w:rPr>
      </w:pPr>
    </w:p>
    <w:p w14:paraId="542D53F2" w14:textId="77777777" w:rsidR="00651378" w:rsidRPr="00364605" w:rsidRDefault="00651378" w:rsidP="00651378">
      <w:pPr>
        <w:pStyle w:val="p1"/>
        <w:rPr>
          <w:rFonts w:ascii="Arial" w:hAnsi="Arial" w:cs="Arial"/>
          <w:sz w:val="24"/>
          <w:szCs w:val="24"/>
        </w:rPr>
      </w:pPr>
    </w:p>
    <w:p w14:paraId="69FA5802" w14:textId="77777777" w:rsidR="005E31EE" w:rsidRDefault="00651378" w:rsidP="005E31EE">
      <w:pPr>
        <w:pStyle w:val="p1"/>
        <w:numPr>
          <w:ilvl w:val="0"/>
          <w:numId w:val="8"/>
        </w:numPr>
        <w:rPr>
          <w:rFonts w:ascii="Arial" w:hAnsi="Arial" w:cs="Arial"/>
          <w:color w:val="000000" w:themeColor="text1"/>
          <w:sz w:val="24"/>
          <w:szCs w:val="24"/>
        </w:rPr>
      </w:pPr>
      <w:r w:rsidRPr="005E31EE">
        <w:rPr>
          <w:rFonts w:ascii="Arial" w:hAnsi="Arial" w:cs="Arial"/>
          <w:color w:val="000000" w:themeColor="text1"/>
          <w:sz w:val="24"/>
          <w:szCs w:val="24"/>
        </w:rPr>
        <w:t>GuildHE is an officially recognised representative body for UK Higher Education. Our members include universities, university colleges, further education colleges and specialist institutions from both the traditional and private (“for profit” and “not for profit”) sectors. Member institutions include major providers in professional subject areas like art, design and media, music and the performing arts; agriculture and food; education; maritime; health and sports.</w:t>
      </w:r>
    </w:p>
    <w:p w14:paraId="440F308C" w14:textId="77777777" w:rsidR="005E31EE" w:rsidRDefault="005E31EE" w:rsidP="005E31EE">
      <w:pPr>
        <w:pStyle w:val="p1"/>
        <w:ind w:left="720"/>
        <w:rPr>
          <w:rFonts w:ascii="Arial" w:hAnsi="Arial" w:cs="Arial"/>
          <w:color w:val="000000" w:themeColor="text1"/>
          <w:sz w:val="24"/>
          <w:szCs w:val="24"/>
        </w:rPr>
      </w:pPr>
    </w:p>
    <w:p w14:paraId="15C65350" w14:textId="568EDA6F" w:rsidR="005E31EE" w:rsidRDefault="005E31EE" w:rsidP="005E31EE">
      <w:pPr>
        <w:pStyle w:val="p1"/>
        <w:numPr>
          <w:ilvl w:val="0"/>
          <w:numId w:val="8"/>
        </w:numPr>
        <w:tabs>
          <w:tab w:val="left" w:pos="0"/>
        </w:tabs>
        <w:rPr>
          <w:rFonts w:ascii="Arial" w:hAnsi="Arial" w:cs="Arial"/>
          <w:color w:val="000000" w:themeColor="text1"/>
          <w:sz w:val="22"/>
          <w:szCs w:val="22"/>
        </w:rPr>
      </w:pPr>
      <w:r w:rsidRPr="005E31EE">
        <w:rPr>
          <w:rFonts w:ascii="Arial" w:hAnsi="Arial" w:cs="Arial"/>
          <w:color w:val="000000" w:themeColor="text1"/>
          <w:sz w:val="24"/>
          <w:szCs w:val="24"/>
        </w:rPr>
        <w:t xml:space="preserve">We welcome the opportunity to comment on the first draft of the IFA strategy. The education sector is currently moving at a fast pace and there have been a number of significant changes being made to schools, colleges and HE providers through various legislation changes and reforms </w:t>
      </w:r>
      <w:r>
        <w:rPr>
          <w:rFonts w:ascii="Arial" w:hAnsi="Arial" w:cs="Arial"/>
          <w:color w:val="000000" w:themeColor="text1"/>
          <w:sz w:val="24"/>
          <w:szCs w:val="24"/>
        </w:rPr>
        <w:t>in recent months. The Skills White Paper set us a challenge to rethink how our education is delivered, and we welcome the re-</w:t>
      </w:r>
      <w:r w:rsidR="00970200">
        <w:rPr>
          <w:rFonts w:ascii="Arial" w:hAnsi="Arial" w:cs="Arial"/>
          <w:color w:val="000000" w:themeColor="text1"/>
          <w:sz w:val="24"/>
          <w:szCs w:val="24"/>
        </w:rPr>
        <w:t>focusing</w:t>
      </w:r>
      <w:r>
        <w:rPr>
          <w:rFonts w:ascii="Arial" w:hAnsi="Arial" w:cs="Arial"/>
          <w:color w:val="000000" w:themeColor="text1"/>
          <w:sz w:val="24"/>
          <w:szCs w:val="24"/>
        </w:rPr>
        <w:t xml:space="preserve"> on </w:t>
      </w:r>
      <w:r w:rsidR="00970200">
        <w:rPr>
          <w:rFonts w:ascii="Arial" w:hAnsi="Arial" w:cs="Arial"/>
          <w:color w:val="000000" w:themeColor="text1"/>
          <w:sz w:val="24"/>
          <w:szCs w:val="24"/>
        </w:rPr>
        <w:t>Apprenticeships</w:t>
      </w:r>
      <w:r>
        <w:rPr>
          <w:rFonts w:ascii="Arial" w:hAnsi="Arial" w:cs="Arial"/>
          <w:color w:val="000000" w:themeColor="text1"/>
          <w:sz w:val="24"/>
          <w:szCs w:val="24"/>
        </w:rPr>
        <w:t xml:space="preserve"> as part of that activity</w:t>
      </w:r>
      <w:r>
        <w:rPr>
          <w:rFonts w:ascii="Arial" w:hAnsi="Arial" w:cs="Arial"/>
          <w:color w:val="000000" w:themeColor="text1"/>
          <w:sz w:val="22"/>
          <w:szCs w:val="22"/>
        </w:rPr>
        <w:t>.</w:t>
      </w:r>
    </w:p>
    <w:p w14:paraId="7476DF7A" w14:textId="77777777" w:rsidR="005E31EE" w:rsidRDefault="005E31EE" w:rsidP="005E31EE">
      <w:pPr>
        <w:pStyle w:val="p1"/>
        <w:tabs>
          <w:tab w:val="left" w:pos="0"/>
        </w:tabs>
        <w:rPr>
          <w:rFonts w:ascii="Arial" w:hAnsi="Arial" w:cs="Arial"/>
          <w:color w:val="000000" w:themeColor="text1"/>
          <w:sz w:val="22"/>
          <w:szCs w:val="22"/>
        </w:rPr>
      </w:pPr>
    </w:p>
    <w:p w14:paraId="0F684D19" w14:textId="56A5DBC3" w:rsidR="005E31EE" w:rsidRDefault="005E31EE"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In </w:t>
      </w:r>
      <w:r w:rsidR="00970200">
        <w:rPr>
          <w:rFonts w:ascii="Arial" w:hAnsi="Arial" w:cs="Arial"/>
          <w:color w:val="000000" w:themeColor="text1"/>
          <w:sz w:val="22"/>
          <w:szCs w:val="22"/>
        </w:rPr>
        <w:t>general,</w:t>
      </w:r>
      <w:r>
        <w:rPr>
          <w:rFonts w:ascii="Arial" w:hAnsi="Arial" w:cs="Arial"/>
          <w:color w:val="000000" w:themeColor="text1"/>
          <w:sz w:val="22"/>
          <w:szCs w:val="22"/>
        </w:rPr>
        <w:t xml:space="preserve"> we agree with what has been laid out in the draft strategy, but wish to outline our views on how this document could be strengthened. </w:t>
      </w:r>
    </w:p>
    <w:p w14:paraId="2F6282A3" w14:textId="77777777" w:rsidR="005E31EE" w:rsidRDefault="005E31EE" w:rsidP="005E31EE">
      <w:pPr>
        <w:pStyle w:val="p1"/>
        <w:tabs>
          <w:tab w:val="left" w:pos="0"/>
        </w:tabs>
        <w:rPr>
          <w:rFonts w:ascii="Arial" w:hAnsi="Arial" w:cs="Arial"/>
          <w:color w:val="000000" w:themeColor="text1"/>
          <w:sz w:val="22"/>
          <w:szCs w:val="22"/>
        </w:rPr>
      </w:pPr>
    </w:p>
    <w:p w14:paraId="713A76C9" w14:textId="49711000" w:rsidR="001323D4" w:rsidRDefault="005E31EE"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Firstly, as was echoed in our joint letter with Universities UK to Robert Halfon MP, we are concerned that decisions about apprenticeships (including how the IFA and SFA will work going forward) are predicated on a traditional FE model of Apprenticeship delivery. The HE sector has been strongly encouraged and incentivised by both DfE and HEFCE to get </w:t>
      </w:r>
      <w:r w:rsidR="00970200">
        <w:rPr>
          <w:rFonts w:ascii="Arial" w:hAnsi="Arial" w:cs="Arial"/>
          <w:color w:val="000000" w:themeColor="text1"/>
          <w:sz w:val="22"/>
          <w:szCs w:val="22"/>
        </w:rPr>
        <w:t>involved</w:t>
      </w:r>
      <w:r>
        <w:rPr>
          <w:rFonts w:ascii="Arial" w:hAnsi="Arial" w:cs="Arial"/>
          <w:color w:val="000000" w:themeColor="text1"/>
          <w:sz w:val="22"/>
          <w:szCs w:val="22"/>
        </w:rPr>
        <w:t xml:space="preserve"> in the apprenticeship agenda, and significant time and money has been invested by our universities in developing </w:t>
      </w:r>
      <w:r w:rsidR="00970200">
        <w:rPr>
          <w:rFonts w:ascii="Arial" w:hAnsi="Arial" w:cs="Arial"/>
          <w:color w:val="000000" w:themeColor="text1"/>
          <w:sz w:val="22"/>
          <w:szCs w:val="22"/>
        </w:rPr>
        <w:t>apprenticeship</w:t>
      </w:r>
      <w:r>
        <w:rPr>
          <w:rFonts w:ascii="Arial" w:hAnsi="Arial" w:cs="Arial"/>
          <w:color w:val="000000" w:themeColor="text1"/>
          <w:sz w:val="22"/>
          <w:szCs w:val="22"/>
        </w:rPr>
        <w:t xml:space="preserve"> programmes at L5 and above. It is therefore of paramount importance that the IFA (and SFA) ensure that its operations work in the interest of all education sectors it serves and we would like to see a broader commitment to HE in the strategy. </w:t>
      </w:r>
    </w:p>
    <w:p w14:paraId="6AEBF979" w14:textId="77777777" w:rsidR="001323D4" w:rsidRDefault="001323D4" w:rsidP="001323D4">
      <w:pPr>
        <w:pStyle w:val="p1"/>
        <w:tabs>
          <w:tab w:val="left" w:pos="0"/>
        </w:tabs>
        <w:rPr>
          <w:rFonts w:ascii="Arial" w:hAnsi="Arial" w:cs="Arial"/>
          <w:color w:val="000000" w:themeColor="text1"/>
          <w:sz w:val="22"/>
          <w:szCs w:val="22"/>
        </w:rPr>
      </w:pPr>
    </w:p>
    <w:p w14:paraId="79CE8BEB" w14:textId="33E6DDAE" w:rsidR="005E31EE" w:rsidRDefault="005E31EE"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For example, </w:t>
      </w:r>
      <w:r w:rsidR="00EB270F">
        <w:rPr>
          <w:rFonts w:ascii="Arial" w:hAnsi="Arial" w:cs="Arial"/>
          <w:color w:val="000000" w:themeColor="text1"/>
          <w:sz w:val="22"/>
          <w:szCs w:val="22"/>
        </w:rPr>
        <w:t>in the External Quality A</w:t>
      </w:r>
      <w:r>
        <w:rPr>
          <w:rFonts w:ascii="Arial" w:hAnsi="Arial" w:cs="Arial"/>
          <w:color w:val="000000" w:themeColor="text1"/>
          <w:sz w:val="22"/>
          <w:szCs w:val="22"/>
        </w:rPr>
        <w:t xml:space="preserve">ssurance </w:t>
      </w:r>
      <w:r w:rsidR="00EB270F">
        <w:rPr>
          <w:rFonts w:ascii="Arial" w:hAnsi="Arial" w:cs="Arial"/>
          <w:color w:val="000000" w:themeColor="text1"/>
          <w:sz w:val="22"/>
          <w:szCs w:val="22"/>
        </w:rPr>
        <w:t>section of</w:t>
      </w:r>
      <w:r>
        <w:rPr>
          <w:rFonts w:ascii="Arial" w:hAnsi="Arial" w:cs="Arial"/>
          <w:color w:val="000000" w:themeColor="text1"/>
          <w:sz w:val="22"/>
          <w:szCs w:val="22"/>
        </w:rPr>
        <w:t xml:space="preserve"> the strategy, </w:t>
      </w:r>
      <w:r w:rsidR="00EB270F">
        <w:rPr>
          <w:rFonts w:ascii="Arial" w:hAnsi="Arial" w:cs="Arial"/>
          <w:color w:val="000000" w:themeColor="text1"/>
          <w:sz w:val="22"/>
          <w:szCs w:val="22"/>
        </w:rPr>
        <w:t xml:space="preserve">only OFQUAL is listed as an external accrediting body, and we </w:t>
      </w:r>
      <w:r w:rsidR="00970200">
        <w:rPr>
          <w:rFonts w:ascii="Arial" w:hAnsi="Arial" w:cs="Arial"/>
          <w:color w:val="000000" w:themeColor="text1"/>
          <w:sz w:val="22"/>
          <w:szCs w:val="22"/>
        </w:rPr>
        <w:t>believe</w:t>
      </w:r>
      <w:r w:rsidR="00EB270F">
        <w:rPr>
          <w:rFonts w:ascii="Arial" w:hAnsi="Arial" w:cs="Arial"/>
          <w:color w:val="000000" w:themeColor="text1"/>
          <w:sz w:val="22"/>
          <w:szCs w:val="22"/>
        </w:rPr>
        <w:t xml:space="preserve"> that they do not have </w:t>
      </w:r>
      <w:r w:rsidR="00970200">
        <w:rPr>
          <w:rFonts w:ascii="Arial" w:hAnsi="Arial" w:cs="Arial"/>
          <w:color w:val="000000" w:themeColor="text1"/>
          <w:sz w:val="22"/>
          <w:szCs w:val="22"/>
        </w:rPr>
        <w:t>jurisdiction</w:t>
      </w:r>
      <w:r w:rsidR="00EB270F">
        <w:rPr>
          <w:rFonts w:ascii="Arial" w:hAnsi="Arial" w:cs="Arial"/>
          <w:color w:val="000000" w:themeColor="text1"/>
          <w:sz w:val="22"/>
          <w:szCs w:val="22"/>
        </w:rPr>
        <w:t xml:space="preserve"> to assess a degree level qualification.  Instead the HE external examining system should take the place of OFQUAL for the purposes of degree </w:t>
      </w:r>
      <w:r w:rsidR="001323D4">
        <w:rPr>
          <w:rFonts w:ascii="Arial" w:hAnsi="Arial" w:cs="Arial"/>
          <w:color w:val="000000" w:themeColor="text1"/>
          <w:sz w:val="22"/>
          <w:szCs w:val="22"/>
        </w:rPr>
        <w:t>level standards and assessments and QAA should take a more formal role in the assessment of quality of an apprenticeship.</w:t>
      </w:r>
    </w:p>
    <w:p w14:paraId="03DAA50B" w14:textId="77777777" w:rsidR="00EB270F" w:rsidRDefault="00EB270F" w:rsidP="00EB270F">
      <w:pPr>
        <w:pStyle w:val="p1"/>
        <w:tabs>
          <w:tab w:val="left" w:pos="0"/>
        </w:tabs>
        <w:rPr>
          <w:rFonts w:ascii="Arial" w:hAnsi="Arial" w:cs="Arial"/>
          <w:color w:val="000000" w:themeColor="text1"/>
          <w:sz w:val="22"/>
          <w:szCs w:val="22"/>
        </w:rPr>
      </w:pPr>
    </w:p>
    <w:p w14:paraId="75FA5569" w14:textId="0C0D36D1" w:rsidR="001323D4" w:rsidRDefault="001323D4"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The concept of end-point assessments could also be approached differently at degree level, (by virtue that they are more likely to have </w:t>
      </w:r>
      <w:r w:rsidR="00970200">
        <w:rPr>
          <w:rFonts w:ascii="Arial" w:hAnsi="Arial" w:cs="Arial"/>
          <w:color w:val="000000" w:themeColor="text1"/>
          <w:sz w:val="22"/>
          <w:szCs w:val="22"/>
        </w:rPr>
        <w:t>an</w:t>
      </w:r>
      <w:r>
        <w:rPr>
          <w:rFonts w:ascii="Arial" w:hAnsi="Arial" w:cs="Arial"/>
          <w:color w:val="000000" w:themeColor="text1"/>
          <w:sz w:val="22"/>
          <w:szCs w:val="22"/>
        </w:rPr>
        <w:t xml:space="preserve"> </w:t>
      </w:r>
      <w:r w:rsidR="00970200">
        <w:rPr>
          <w:rFonts w:ascii="Arial" w:hAnsi="Arial" w:cs="Arial"/>
          <w:color w:val="000000" w:themeColor="text1"/>
          <w:sz w:val="22"/>
          <w:szCs w:val="22"/>
        </w:rPr>
        <w:t>integrated</w:t>
      </w:r>
      <w:r>
        <w:rPr>
          <w:rFonts w:ascii="Arial" w:hAnsi="Arial" w:cs="Arial"/>
          <w:color w:val="000000" w:themeColor="text1"/>
          <w:sz w:val="22"/>
          <w:szCs w:val="22"/>
        </w:rPr>
        <w:t xml:space="preserve"> </w:t>
      </w:r>
      <w:r w:rsidR="00970200">
        <w:rPr>
          <w:rFonts w:ascii="Arial" w:hAnsi="Arial" w:cs="Arial"/>
          <w:color w:val="000000" w:themeColor="text1"/>
          <w:sz w:val="22"/>
          <w:szCs w:val="22"/>
        </w:rPr>
        <w:t>qualification</w:t>
      </w:r>
      <w:r>
        <w:rPr>
          <w:rFonts w:ascii="Arial" w:hAnsi="Arial" w:cs="Arial"/>
          <w:color w:val="000000" w:themeColor="text1"/>
          <w:sz w:val="22"/>
          <w:szCs w:val="22"/>
        </w:rPr>
        <w:t xml:space="preserve"> </w:t>
      </w:r>
      <w:r>
        <w:rPr>
          <w:rFonts w:ascii="Arial" w:hAnsi="Arial" w:cs="Arial"/>
          <w:color w:val="000000" w:themeColor="text1"/>
          <w:sz w:val="22"/>
          <w:szCs w:val="22"/>
        </w:rPr>
        <w:lastRenderedPageBreak/>
        <w:t xml:space="preserve">built into the Apprenticeship programme) and the IFA should ensure that it has appropriately qualified academic advisers for standards at a degree level in order to assess the appropriateness of these activities. </w:t>
      </w:r>
    </w:p>
    <w:p w14:paraId="1FAB82C0" w14:textId="77777777" w:rsidR="001323D4" w:rsidRDefault="001323D4" w:rsidP="001323D4">
      <w:pPr>
        <w:pStyle w:val="p1"/>
        <w:tabs>
          <w:tab w:val="left" w:pos="0"/>
        </w:tabs>
        <w:rPr>
          <w:rFonts w:ascii="Arial" w:hAnsi="Arial" w:cs="Arial"/>
          <w:color w:val="000000" w:themeColor="text1"/>
          <w:sz w:val="22"/>
          <w:szCs w:val="22"/>
        </w:rPr>
      </w:pPr>
    </w:p>
    <w:p w14:paraId="11C3BEEB" w14:textId="7E0E0927" w:rsidR="00EB270F" w:rsidRDefault="001323D4"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The IFA should therefore include in its strategic actions to maintain quality oversight of providers, a commitment to ensuring that all types of assessment organisations are able to engage in the apprenticeship agenda, and ensure there are no structural barriers for HEIs to be a part of the design and delivery of apprenticeships. We would also like to see a more detailed statement on how IFA will work with the OfS, QAA (and HEFCE</w:t>
      </w:r>
      <w:r w:rsidR="00D60DE4">
        <w:rPr>
          <w:rFonts w:ascii="Arial" w:hAnsi="Arial" w:cs="Arial"/>
          <w:color w:val="000000" w:themeColor="text1"/>
          <w:sz w:val="22"/>
          <w:szCs w:val="22"/>
        </w:rPr>
        <w:t xml:space="preserve">/the </w:t>
      </w:r>
      <w:proofErr w:type="spellStart"/>
      <w:r w:rsidR="00D60DE4">
        <w:rPr>
          <w:rFonts w:ascii="Arial" w:hAnsi="Arial" w:cs="Arial"/>
          <w:color w:val="000000" w:themeColor="text1"/>
          <w:sz w:val="22"/>
          <w:szCs w:val="22"/>
        </w:rPr>
        <w:t>OfS</w:t>
      </w:r>
      <w:proofErr w:type="spellEnd"/>
      <w:r>
        <w:rPr>
          <w:rFonts w:ascii="Arial" w:hAnsi="Arial" w:cs="Arial"/>
          <w:color w:val="000000" w:themeColor="text1"/>
          <w:sz w:val="22"/>
          <w:szCs w:val="22"/>
        </w:rPr>
        <w:t>) going forward</w:t>
      </w:r>
      <w:r w:rsidR="001021AE">
        <w:rPr>
          <w:rFonts w:ascii="Arial" w:hAnsi="Arial" w:cs="Arial"/>
          <w:color w:val="000000" w:themeColor="text1"/>
          <w:sz w:val="22"/>
          <w:szCs w:val="22"/>
        </w:rPr>
        <w:t xml:space="preserve">, and to commit to QAA undertaking the </w:t>
      </w:r>
      <w:r w:rsidR="00E521C3">
        <w:rPr>
          <w:rFonts w:ascii="Arial" w:hAnsi="Arial" w:cs="Arial"/>
          <w:color w:val="000000" w:themeColor="text1"/>
          <w:sz w:val="22"/>
          <w:szCs w:val="22"/>
        </w:rPr>
        <w:t xml:space="preserve">quality assurance of degree level </w:t>
      </w:r>
      <w:proofErr w:type="spellStart"/>
      <w:r w:rsidR="00E521C3">
        <w:rPr>
          <w:rFonts w:ascii="Arial" w:hAnsi="Arial" w:cs="Arial"/>
          <w:color w:val="000000" w:themeColor="text1"/>
          <w:sz w:val="22"/>
          <w:szCs w:val="22"/>
        </w:rPr>
        <w:t>apprenticehips</w:t>
      </w:r>
      <w:proofErr w:type="spellEnd"/>
      <w:r w:rsidR="00E521C3">
        <w:rPr>
          <w:rFonts w:ascii="Arial" w:hAnsi="Arial" w:cs="Arial"/>
          <w:color w:val="000000" w:themeColor="text1"/>
          <w:sz w:val="22"/>
          <w:szCs w:val="22"/>
        </w:rPr>
        <w:t>.</w:t>
      </w:r>
    </w:p>
    <w:p w14:paraId="1D7FF592" w14:textId="77777777" w:rsidR="001323D4" w:rsidRDefault="001323D4" w:rsidP="001323D4">
      <w:pPr>
        <w:pStyle w:val="p1"/>
        <w:tabs>
          <w:tab w:val="left" w:pos="0"/>
        </w:tabs>
        <w:rPr>
          <w:rFonts w:ascii="Arial" w:hAnsi="Arial" w:cs="Arial"/>
          <w:color w:val="000000" w:themeColor="text1"/>
          <w:sz w:val="22"/>
          <w:szCs w:val="22"/>
        </w:rPr>
      </w:pPr>
    </w:p>
    <w:p w14:paraId="50FC9E5B" w14:textId="60BC3BD0" w:rsidR="001323D4" w:rsidRDefault="001323D4" w:rsidP="005E31EE">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Another key strategic </w:t>
      </w:r>
      <w:r w:rsidR="00970200">
        <w:rPr>
          <w:rFonts w:ascii="Arial" w:hAnsi="Arial" w:cs="Arial"/>
          <w:color w:val="000000" w:themeColor="text1"/>
          <w:sz w:val="22"/>
          <w:szCs w:val="22"/>
        </w:rPr>
        <w:t>theme</w:t>
      </w:r>
      <w:r>
        <w:rPr>
          <w:rFonts w:ascii="Arial" w:hAnsi="Arial" w:cs="Arial"/>
          <w:color w:val="000000" w:themeColor="text1"/>
          <w:sz w:val="22"/>
          <w:szCs w:val="22"/>
        </w:rPr>
        <w:t xml:space="preserve"> for the IFA is to ensure that skills gaps are identified and dealt with through its </w:t>
      </w:r>
      <w:r w:rsidR="009A5B69">
        <w:rPr>
          <w:rFonts w:ascii="Arial" w:hAnsi="Arial" w:cs="Arial"/>
          <w:color w:val="000000" w:themeColor="text1"/>
          <w:sz w:val="22"/>
          <w:szCs w:val="22"/>
        </w:rPr>
        <w:t xml:space="preserve">new </w:t>
      </w:r>
      <w:r>
        <w:rPr>
          <w:rFonts w:ascii="Arial" w:hAnsi="Arial" w:cs="Arial"/>
          <w:color w:val="000000" w:themeColor="text1"/>
          <w:sz w:val="22"/>
          <w:szCs w:val="22"/>
        </w:rPr>
        <w:t xml:space="preserve">role as the keeper of technical education. We have been working with DfE for the last few months to help find out why there are so </w:t>
      </w:r>
      <w:r w:rsidR="00D60DE4">
        <w:rPr>
          <w:rFonts w:ascii="Arial" w:hAnsi="Arial" w:cs="Arial"/>
          <w:color w:val="000000" w:themeColor="text1"/>
          <w:sz w:val="22"/>
          <w:szCs w:val="22"/>
        </w:rPr>
        <w:t xml:space="preserve">few </w:t>
      </w:r>
      <w:r>
        <w:rPr>
          <w:rFonts w:ascii="Arial" w:hAnsi="Arial" w:cs="Arial"/>
          <w:color w:val="000000" w:themeColor="text1"/>
          <w:sz w:val="22"/>
          <w:szCs w:val="22"/>
        </w:rPr>
        <w:t>apprenticeships available in the creative industries. We ha</w:t>
      </w:r>
      <w:r w:rsidR="009A5B69">
        <w:rPr>
          <w:rFonts w:ascii="Arial" w:hAnsi="Arial" w:cs="Arial"/>
          <w:color w:val="000000" w:themeColor="text1"/>
          <w:sz w:val="22"/>
          <w:szCs w:val="22"/>
        </w:rPr>
        <w:t>ve had a number of conversations now between HEIs, e</w:t>
      </w:r>
      <w:r>
        <w:rPr>
          <w:rFonts w:ascii="Arial" w:hAnsi="Arial" w:cs="Arial"/>
          <w:color w:val="000000" w:themeColor="text1"/>
          <w:sz w:val="22"/>
          <w:szCs w:val="22"/>
        </w:rPr>
        <w:t xml:space="preserve">mployers and Creative Industry bodies and </w:t>
      </w:r>
      <w:r w:rsidR="009A5B69">
        <w:rPr>
          <w:rFonts w:ascii="Arial" w:hAnsi="Arial" w:cs="Arial"/>
          <w:color w:val="000000" w:themeColor="text1"/>
          <w:sz w:val="22"/>
          <w:szCs w:val="22"/>
        </w:rPr>
        <w:t xml:space="preserve">much of the </w:t>
      </w:r>
      <w:r w:rsidR="00970200">
        <w:rPr>
          <w:rFonts w:ascii="Arial" w:hAnsi="Arial" w:cs="Arial"/>
          <w:color w:val="000000" w:themeColor="text1"/>
          <w:sz w:val="22"/>
          <w:szCs w:val="22"/>
        </w:rPr>
        <w:t>hold-up</w:t>
      </w:r>
      <w:r w:rsidR="009A5B69">
        <w:rPr>
          <w:rFonts w:ascii="Arial" w:hAnsi="Arial" w:cs="Arial"/>
          <w:color w:val="000000" w:themeColor="text1"/>
          <w:sz w:val="22"/>
          <w:szCs w:val="22"/>
        </w:rPr>
        <w:t xml:space="preserve"> sits with the </w:t>
      </w:r>
      <w:r w:rsidR="00970200">
        <w:rPr>
          <w:rFonts w:ascii="Arial" w:hAnsi="Arial" w:cs="Arial"/>
          <w:color w:val="000000" w:themeColor="text1"/>
          <w:sz w:val="22"/>
          <w:szCs w:val="22"/>
        </w:rPr>
        <w:t>high</w:t>
      </w:r>
      <w:r w:rsidR="009A5B69">
        <w:rPr>
          <w:rFonts w:ascii="Arial" w:hAnsi="Arial" w:cs="Arial"/>
          <w:color w:val="000000" w:themeColor="text1"/>
          <w:sz w:val="22"/>
          <w:szCs w:val="22"/>
        </w:rPr>
        <w:t xml:space="preserve"> number of SME employers in the industry. </w:t>
      </w:r>
      <w:r w:rsidR="00970200">
        <w:rPr>
          <w:rFonts w:ascii="Arial" w:hAnsi="Arial" w:cs="Arial"/>
          <w:color w:val="000000" w:themeColor="text1"/>
          <w:sz w:val="22"/>
          <w:szCs w:val="22"/>
        </w:rPr>
        <w:t>Therefore,</w:t>
      </w:r>
      <w:r w:rsidR="009A5B69">
        <w:rPr>
          <w:rFonts w:ascii="Arial" w:hAnsi="Arial" w:cs="Arial"/>
          <w:color w:val="000000" w:themeColor="text1"/>
          <w:sz w:val="22"/>
          <w:szCs w:val="22"/>
        </w:rPr>
        <w:t xml:space="preserve"> we think the IFA needs to </w:t>
      </w:r>
      <w:r w:rsidR="00D60DE4">
        <w:rPr>
          <w:rFonts w:ascii="Arial" w:hAnsi="Arial" w:cs="Arial"/>
          <w:color w:val="000000" w:themeColor="text1"/>
          <w:sz w:val="22"/>
          <w:szCs w:val="22"/>
        </w:rPr>
        <w:t xml:space="preserve">determine </w:t>
      </w:r>
      <w:r w:rsidR="009A5B69">
        <w:rPr>
          <w:rFonts w:ascii="Arial" w:hAnsi="Arial" w:cs="Arial"/>
          <w:color w:val="000000" w:themeColor="text1"/>
          <w:sz w:val="22"/>
          <w:szCs w:val="22"/>
        </w:rPr>
        <w:t xml:space="preserve">how it can develop apprenticeships and technical </w:t>
      </w:r>
      <w:r w:rsidR="00970200">
        <w:rPr>
          <w:rFonts w:ascii="Arial" w:hAnsi="Arial" w:cs="Arial"/>
          <w:color w:val="000000" w:themeColor="text1"/>
          <w:sz w:val="22"/>
          <w:szCs w:val="22"/>
        </w:rPr>
        <w:t>qualifications</w:t>
      </w:r>
      <w:r w:rsidR="009A5B69">
        <w:rPr>
          <w:rFonts w:ascii="Arial" w:hAnsi="Arial" w:cs="Arial"/>
          <w:color w:val="000000" w:themeColor="text1"/>
          <w:sz w:val="22"/>
          <w:szCs w:val="22"/>
        </w:rPr>
        <w:t xml:space="preserve"> in sectors where there are no dominant employers. Whilst many employers may want to see standards and </w:t>
      </w:r>
      <w:r w:rsidR="00970200">
        <w:rPr>
          <w:rFonts w:ascii="Arial" w:hAnsi="Arial" w:cs="Arial"/>
          <w:color w:val="000000" w:themeColor="text1"/>
          <w:sz w:val="22"/>
          <w:szCs w:val="22"/>
        </w:rPr>
        <w:t>qualifications</w:t>
      </w:r>
      <w:r w:rsidR="009A5B69">
        <w:rPr>
          <w:rFonts w:ascii="Arial" w:hAnsi="Arial" w:cs="Arial"/>
          <w:color w:val="000000" w:themeColor="text1"/>
          <w:sz w:val="22"/>
          <w:szCs w:val="22"/>
        </w:rPr>
        <w:t xml:space="preserve"> developed, many have no interest in putting themselves forward and committing to a time consuming and expensive process. It would also be </w:t>
      </w:r>
      <w:r w:rsidR="00970200">
        <w:rPr>
          <w:rFonts w:ascii="Arial" w:hAnsi="Arial" w:cs="Arial"/>
          <w:color w:val="000000" w:themeColor="text1"/>
          <w:sz w:val="22"/>
          <w:szCs w:val="22"/>
        </w:rPr>
        <w:t>beneficial</w:t>
      </w:r>
      <w:r w:rsidR="009A5B69">
        <w:rPr>
          <w:rFonts w:ascii="Arial" w:hAnsi="Arial" w:cs="Arial"/>
          <w:color w:val="000000" w:themeColor="text1"/>
          <w:sz w:val="22"/>
          <w:szCs w:val="22"/>
        </w:rPr>
        <w:t xml:space="preserve"> </w:t>
      </w:r>
      <w:r w:rsidR="00D60DE4">
        <w:rPr>
          <w:rFonts w:ascii="Arial" w:hAnsi="Arial" w:cs="Arial"/>
          <w:color w:val="000000" w:themeColor="text1"/>
          <w:sz w:val="22"/>
          <w:szCs w:val="22"/>
        </w:rPr>
        <w:t>generally</w:t>
      </w:r>
      <w:r w:rsidR="009A5B69">
        <w:rPr>
          <w:rFonts w:ascii="Arial" w:hAnsi="Arial" w:cs="Arial"/>
          <w:color w:val="000000" w:themeColor="text1"/>
          <w:sz w:val="22"/>
          <w:szCs w:val="22"/>
        </w:rPr>
        <w:t xml:space="preserve"> if SMEs were included in some way for all standards development as their needs (and job roles) are often very different to very large employers in the sector.</w:t>
      </w:r>
    </w:p>
    <w:p w14:paraId="0653EB5E" w14:textId="77777777" w:rsidR="009A5B69" w:rsidRDefault="009A5B69" w:rsidP="009A5B69">
      <w:pPr>
        <w:pStyle w:val="p1"/>
        <w:tabs>
          <w:tab w:val="left" w:pos="0"/>
        </w:tabs>
        <w:rPr>
          <w:rFonts w:ascii="Arial" w:hAnsi="Arial" w:cs="Arial"/>
          <w:color w:val="000000" w:themeColor="text1"/>
          <w:sz w:val="22"/>
          <w:szCs w:val="22"/>
        </w:rPr>
      </w:pPr>
    </w:p>
    <w:p w14:paraId="5C79349C" w14:textId="6010AE3B" w:rsidR="005E31EE" w:rsidRDefault="009A5B69" w:rsidP="009A5B69">
      <w:pPr>
        <w:pStyle w:val="p1"/>
        <w:numPr>
          <w:ilvl w:val="0"/>
          <w:numId w:val="8"/>
        </w:numPr>
        <w:tabs>
          <w:tab w:val="left" w:pos="0"/>
        </w:tabs>
        <w:rPr>
          <w:rFonts w:ascii="Arial" w:hAnsi="Arial" w:cs="Arial"/>
          <w:color w:val="000000" w:themeColor="text1"/>
          <w:sz w:val="22"/>
          <w:szCs w:val="22"/>
        </w:rPr>
      </w:pPr>
      <w:r w:rsidRPr="009A5B69">
        <w:rPr>
          <w:rFonts w:ascii="Arial" w:hAnsi="Arial" w:cs="Arial"/>
          <w:color w:val="000000" w:themeColor="text1"/>
          <w:sz w:val="22"/>
          <w:szCs w:val="22"/>
        </w:rPr>
        <w:t xml:space="preserve">Whilst we recognise both the Skills White Paper and </w:t>
      </w:r>
      <w:r>
        <w:rPr>
          <w:rFonts w:ascii="Arial" w:hAnsi="Arial" w:cs="Arial"/>
          <w:color w:val="000000" w:themeColor="text1"/>
          <w:sz w:val="22"/>
          <w:szCs w:val="22"/>
        </w:rPr>
        <w:t>the Industrial Strategy Green Pa</w:t>
      </w:r>
      <w:r w:rsidRPr="009A5B69">
        <w:rPr>
          <w:rFonts w:ascii="Arial" w:hAnsi="Arial" w:cs="Arial"/>
          <w:color w:val="000000" w:themeColor="text1"/>
          <w:sz w:val="22"/>
          <w:szCs w:val="22"/>
        </w:rPr>
        <w:t xml:space="preserve">pers are in their infancy, it would be useful if the IFA could produce some clearer thinking on how it plans to take the ideas from within these documents forward. We are especially concerned that by segregating technical from academic education a very clear </w:t>
      </w:r>
      <w:r w:rsidR="00970200" w:rsidRPr="009A5B69">
        <w:rPr>
          <w:rFonts w:ascii="Arial" w:hAnsi="Arial" w:cs="Arial"/>
          <w:color w:val="000000" w:themeColor="text1"/>
          <w:sz w:val="22"/>
          <w:szCs w:val="22"/>
        </w:rPr>
        <w:t>divide</w:t>
      </w:r>
      <w:r w:rsidRPr="009A5B69">
        <w:rPr>
          <w:rFonts w:ascii="Arial" w:hAnsi="Arial" w:cs="Arial"/>
          <w:color w:val="000000" w:themeColor="text1"/>
          <w:sz w:val="22"/>
          <w:szCs w:val="22"/>
        </w:rPr>
        <w:t xml:space="preserve"> emerges which could mean students are unable to cross </w:t>
      </w:r>
      <w:r w:rsidR="00970200" w:rsidRPr="009A5B69">
        <w:rPr>
          <w:rFonts w:ascii="Arial" w:hAnsi="Arial" w:cs="Arial"/>
          <w:color w:val="000000" w:themeColor="text1"/>
          <w:sz w:val="22"/>
          <w:szCs w:val="22"/>
        </w:rPr>
        <w:t>boundaries</w:t>
      </w:r>
      <w:r w:rsidRPr="009A5B69">
        <w:rPr>
          <w:rFonts w:ascii="Arial" w:hAnsi="Arial" w:cs="Arial"/>
          <w:color w:val="000000" w:themeColor="text1"/>
          <w:sz w:val="22"/>
          <w:szCs w:val="22"/>
        </w:rPr>
        <w:t xml:space="preserve"> once a specific path has been chosen. </w:t>
      </w:r>
      <w:r w:rsidR="00D60DE4">
        <w:rPr>
          <w:rFonts w:ascii="Arial" w:hAnsi="Arial" w:cs="Arial"/>
          <w:color w:val="000000" w:themeColor="text1"/>
          <w:sz w:val="22"/>
          <w:szCs w:val="22"/>
        </w:rPr>
        <w:t xml:space="preserve">It also risks creating </w:t>
      </w:r>
      <w:r w:rsidR="00D60DE4" w:rsidRPr="00D60DE4">
        <w:rPr>
          <w:rFonts w:ascii="Arial" w:hAnsi="Arial" w:cs="Arial"/>
          <w:color w:val="000000" w:themeColor="text1"/>
          <w:sz w:val="22"/>
          <w:szCs w:val="22"/>
        </w:rPr>
        <w:t>hard (and inaccurate) distinctions between academic and technical education and the institutions where that education takes place.</w:t>
      </w:r>
      <w:r w:rsidR="00D60DE4">
        <w:rPr>
          <w:rFonts w:ascii="Arial" w:hAnsi="Arial" w:cs="Arial"/>
          <w:color w:val="000000" w:themeColor="text1"/>
          <w:sz w:val="22"/>
          <w:szCs w:val="22"/>
        </w:rPr>
        <w:t xml:space="preserve"> Many of our members have a long history of doing both </w:t>
      </w:r>
      <w:r w:rsidR="00D60DE4" w:rsidRPr="00D60DE4">
        <w:rPr>
          <w:rFonts w:ascii="Arial" w:hAnsi="Arial" w:cs="Arial"/>
          <w:color w:val="000000" w:themeColor="text1"/>
          <w:sz w:val="22"/>
          <w:szCs w:val="22"/>
        </w:rPr>
        <w:t xml:space="preserve">technical and professional higher education in areas like creative art and design, agriculture and land based professions and marine, as well as teacher education and the training of allied health professionals. </w:t>
      </w:r>
      <w:r>
        <w:rPr>
          <w:rFonts w:ascii="Arial" w:hAnsi="Arial" w:cs="Arial"/>
          <w:color w:val="000000" w:themeColor="text1"/>
          <w:sz w:val="22"/>
          <w:szCs w:val="22"/>
        </w:rPr>
        <w:t xml:space="preserve">We also feel this </w:t>
      </w:r>
      <w:r w:rsidR="00970200">
        <w:rPr>
          <w:rFonts w:ascii="Arial" w:hAnsi="Arial" w:cs="Arial"/>
          <w:color w:val="000000" w:themeColor="text1"/>
          <w:sz w:val="22"/>
          <w:szCs w:val="22"/>
        </w:rPr>
        <w:t>could</w:t>
      </w:r>
      <w:r>
        <w:rPr>
          <w:rFonts w:ascii="Arial" w:hAnsi="Arial" w:cs="Arial"/>
          <w:color w:val="000000" w:themeColor="text1"/>
          <w:sz w:val="22"/>
          <w:szCs w:val="22"/>
        </w:rPr>
        <w:t xml:space="preserve"> complicate </w:t>
      </w:r>
      <w:r w:rsidR="00970200">
        <w:rPr>
          <w:rFonts w:ascii="Arial" w:hAnsi="Arial" w:cs="Arial"/>
          <w:color w:val="000000" w:themeColor="text1"/>
          <w:sz w:val="22"/>
          <w:szCs w:val="22"/>
        </w:rPr>
        <w:t>relationships</w:t>
      </w:r>
      <w:r>
        <w:rPr>
          <w:rFonts w:ascii="Arial" w:hAnsi="Arial" w:cs="Arial"/>
          <w:color w:val="000000" w:themeColor="text1"/>
          <w:sz w:val="22"/>
          <w:szCs w:val="22"/>
        </w:rPr>
        <w:t xml:space="preserve"> between government and education providers who offer both technical and </w:t>
      </w:r>
      <w:r w:rsidR="00970200">
        <w:rPr>
          <w:rFonts w:ascii="Arial" w:hAnsi="Arial" w:cs="Arial"/>
          <w:color w:val="000000" w:themeColor="text1"/>
          <w:sz w:val="22"/>
          <w:szCs w:val="22"/>
        </w:rPr>
        <w:t>academic</w:t>
      </w:r>
      <w:r>
        <w:rPr>
          <w:rFonts w:ascii="Arial" w:hAnsi="Arial" w:cs="Arial"/>
          <w:color w:val="000000" w:themeColor="text1"/>
          <w:sz w:val="22"/>
          <w:szCs w:val="22"/>
        </w:rPr>
        <w:t xml:space="preserve"> </w:t>
      </w:r>
      <w:r w:rsidR="00970200">
        <w:rPr>
          <w:rFonts w:ascii="Arial" w:hAnsi="Arial" w:cs="Arial"/>
          <w:color w:val="000000" w:themeColor="text1"/>
          <w:sz w:val="22"/>
          <w:szCs w:val="22"/>
        </w:rPr>
        <w:t>qualifications</w:t>
      </w:r>
      <w:r>
        <w:rPr>
          <w:rFonts w:ascii="Arial" w:hAnsi="Arial" w:cs="Arial"/>
          <w:color w:val="000000" w:themeColor="text1"/>
          <w:sz w:val="22"/>
          <w:szCs w:val="22"/>
        </w:rPr>
        <w:t xml:space="preserve">, and do not wish undue burden on either the FE of HE sectors. </w:t>
      </w:r>
    </w:p>
    <w:p w14:paraId="30E43F1B" w14:textId="77777777" w:rsidR="009A5B69" w:rsidRDefault="009A5B69" w:rsidP="009A5B69">
      <w:pPr>
        <w:pStyle w:val="p1"/>
        <w:tabs>
          <w:tab w:val="left" w:pos="0"/>
        </w:tabs>
        <w:rPr>
          <w:rFonts w:ascii="Arial" w:hAnsi="Arial" w:cs="Arial"/>
          <w:color w:val="000000" w:themeColor="text1"/>
          <w:sz w:val="22"/>
          <w:szCs w:val="22"/>
        </w:rPr>
      </w:pPr>
    </w:p>
    <w:p w14:paraId="3F55C101" w14:textId="7AF8EA1E" w:rsidR="009A5B69" w:rsidRDefault="009A5B69" w:rsidP="009A5B69">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 xml:space="preserve">Many of our HEIs frustrations with the current </w:t>
      </w:r>
      <w:r w:rsidR="00970200">
        <w:rPr>
          <w:rFonts w:ascii="Arial" w:hAnsi="Arial" w:cs="Arial"/>
          <w:color w:val="000000" w:themeColor="text1"/>
          <w:sz w:val="22"/>
          <w:szCs w:val="22"/>
        </w:rPr>
        <w:t>system</w:t>
      </w:r>
      <w:r>
        <w:rPr>
          <w:rFonts w:ascii="Arial" w:hAnsi="Arial" w:cs="Arial"/>
          <w:color w:val="000000" w:themeColor="text1"/>
          <w:sz w:val="22"/>
          <w:szCs w:val="22"/>
        </w:rPr>
        <w:t xml:space="preserve"> stems from the processes laid down by the SFA. At present HEIs must be judged on FE criteria in order to get on the RoTAP </w:t>
      </w:r>
      <w:r w:rsidR="00A62677">
        <w:rPr>
          <w:rFonts w:ascii="Arial" w:hAnsi="Arial" w:cs="Arial"/>
          <w:color w:val="000000" w:themeColor="text1"/>
          <w:sz w:val="22"/>
          <w:szCs w:val="22"/>
        </w:rPr>
        <w:t>and this has led to many rejections because of the different ways in which HE and FE operate. We wish to see more detail on how the IFA will be working with the SFA and who is ultimate</w:t>
      </w:r>
      <w:r w:rsidR="00D60DE4">
        <w:rPr>
          <w:rFonts w:ascii="Arial" w:hAnsi="Arial" w:cs="Arial"/>
          <w:color w:val="000000" w:themeColor="text1"/>
          <w:sz w:val="22"/>
          <w:szCs w:val="22"/>
        </w:rPr>
        <w:t>ly</w:t>
      </w:r>
      <w:r w:rsidR="00A62677">
        <w:rPr>
          <w:rFonts w:ascii="Arial" w:hAnsi="Arial" w:cs="Arial"/>
          <w:color w:val="000000" w:themeColor="text1"/>
          <w:sz w:val="22"/>
          <w:szCs w:val="22"/>
        </w:rPr>
        <w:t xml:space="preserve"> responsible for designing the necessary processes in conjunction with sector agencies.</w:t>
      </w:r>
    </w:p>
    <w:p w14:paraId="57DA272B" w14:textId="77777777" w:rsidR="00A62677" w:rsidRDefault="00A62677" w:rsidP="00A62677">
      <w:pPr>
        <w:pStyle w:val="p1"/>
        <w:tabs>
          <w:tab w:val="left" w:pos="0"/>
        </w:tabs>
        <w:rPr>
          <w:rFonts w:ascii="Arial" w:hAnsi="Arial" w:cs="Arial"/>
          <w:color w:val="000000" w:themeColor="text1"/>
          <w:sz w:val="22"/>
          <w:szCs w:val="22"/>
        </w:rPr>
      </w:pPr>
      <w:bookmarkStart w:id="1" w:name="_GoBack"/>
      <w:bookmarkEnd w:id="1"/>
    </w:p>
    <w:p w14:paraId="671D745C" w14:textId="6286F40A" w:rsidR="00F92386" w:rsidRPr="00A62677" w:rsidRDefault="00970200" w:rsidP="007D0240">
      <w:pPr>
        <w:pStyle w:val="p1"/>
        <w:numPr>
          <w:ilvl w:val="0"/>
          <w:numId w:val="8"/>
        </w:numPr>
        <w:tabs>
          <w:tab w:val="left" w:pos="0"/>
        </w:tabs>
        <w:rPr>
          <w:rFonts w:ascii="Arial" w:hAnsi="Arial" w:cs="Arial"/>
          <w:color w:val="000000" w:themeColor="text1"/>
          <w:sz w:val="22"/>
          <w:szCs w:val="22"/>
        </w:rPr>
      </w:pPr>
      <w:r>
        <w:rPr>
          <w:rFonts w:ascii="Arial" w:hAnsi="Arial" w:cs="Arial"/>
          <w:color w:val="000000" w:themeColor="text1"/>
          <w:sz w:val="22"/>
          <w:szCs w:val="22"/>
        </w:rPr>
        <w:t>Finally,</w:t>
      </w:r>
      <w:r w:rsidR="00A62677">
        <w:rPr>
          <w:rFonts w:ascii="Arial" w:hAnsi="Arial" w:cs="Arial"/>
          <w:color w:val="000000" w:themeColor="text1"/>
          <w:sz w:val="22"/>
          <w:szCs w:val="22"/>
        </w:rPr>
        <w:t xml:space="preserve"> we are disappointed that there is no representation on the board by an apprentice. Many HE sector bodies (including HEFCE) have a student on their board to recognise the partnership between the </w:t>
      </w:r>
      <w:r>
        <w:rPr>
          <w:rFonts w:ascii="Arial" w:hAnsi="Arial" w:cs="Arial"/>
          <w:color w:val="000000" w:themeColor="text1"/>
          <w:sz w:val="22"/>
          <w:szCs w:val="22"/>
        </w:rPr>
        <w:t>participant</w:t>
      </w:r>
      <w:r w:rsidR="00A62677">
        <w:rPr>
          <w:rFonts w:ascii="Arial" w:hAnsi="Arial" w:cs="Arial"/>
          <w:color w:val="000000" w:themeColor="text1"/>
          <w:sz w:val="22"/>
          <w:szCs w:val="22"/>
        </w:rPr>
        <w:t xml:space="preserve"> and the policy makers. QAA have a student on the board as well as a Student Sounding Board which is a </w:t>
      </w:r>
      <w:r>
        <w:rPr>
          <w:rFonts w:ascii="Arial" w:hAnsi="Arial" w:cs="Arial"/>
          <w:color w:val="000000" w:themeColor="text1"/>
          <w:sz w:val="22"/>
          <w:szCs w:val="22"/>
        </w:rPr>
        <w:t>subcommittee</w:t>
      </w:r>
      <w:r w:rsidR="00A62677">
        <w:rPr>
          <w:rFonts w:ascii="Arial" w:hAnsi="Arial" w:cs="Arial"/>
          <w:color w:val="000000" w:themeColor="text1"/>
          <w:sz w:val="22"/>
          <w:szCs w:val="22"/>
        </w:rPr>
        <w:t xml:space="preserve"> of their main board and this works well in bringing the student voice </w:t>
      </w:r>
      <w:r>
        <w:rPr>
          <w:rFonts w:ascii="Arial" w:hAnsi="Arial" w:cs="Arial"/>
          <w:color w:val="000000" w:themeColor="text1"/>
          <w:sz w:val="22"/>
          <w:szCs w:val="22"/>
        </w:rPr>
        <w:t>through</w:t>
      </w:r>
      <w:r w:rsidR="00A62677">
        <w:rPr>
          <w:rFonts w:ascii="Arial" w:hAnsi="Arial" w:cs="Arial"/>
          <w:color w:val="000000" w:themeColor="text1"/>
          <w:sz w:val="22"/>
          <w:szCs w:val="22"/>
        </w:rPr>
        <w:t xml:space="preserve"> the whole </w:t>
      </w:r>
      <w:r>
        <w:rPr>
          <w:rFonts w:ascii="Arial" w:hAnsi="Arial" w:cs="Arial"/>
          <w:color w:val="000000" w:themeColor="text1"/>
          <w:sz w:val="22"/>
          <w:szCs w:val="22"/>
        </w:rPr>
        <w:t>decision</w:t>
      </w:r>
      <w:r w:rsidR="00A62677">
        <w:rPr>
          <w:rFonts w:ascii="Arial" w:hAnsi="Arial" w:cs="Arial"/>
          <w:color w:val="000000" w:themeColor="text1"/>
          <w:sz w:val="22"/>
          <w:szCs w:val="22"/>
        </w:rPr>
        <w:t xml:space="preserve"> making process. There is a long history of student </w:t>
      </w:r>
      <w:r w:rsidR="00A62677">
        <w:rPr>
          <w:rFonts w:ascii="Arial" w:hAnsi="Arial" w:cs="Arial"/>
          <w:color w:val="000000" w:themeColor="text1"/>
          <w:sz w:val="22"/>
          <w:szCs w:val="22"/>
        </w:rPr>
        <w:lastRenderedPageBreak/>
        <w:t xml:space="preserve">representation on decision making bodies in HE and we would like to see this commitment extended to the FE and Apprenticeship sector. NUS have undertaken a lot of work in bringing together the voices of apprentices, and we strongly encourage the IFA to talk with them on the best ways to engage </w:t>
      </w:r>
      <w:r>
        <w:rPr>
          <w:rFonts w:ascii="Arial" w:hAnsi="Arial" w:cs="Arial"/>
          <w:color w:val="000000" w:themeColor="text1"/>
          <w:sz w:val="22"/>
          <w:szCs w:val="22"/>
        </w:rPr>
        <w:t>apprenticeships</w:t>
      </w:r>
      <w:r w:rsidR="00A62677">
        <w:rPr>
          <w:rFonts w:ascii="Arial" w:hAnsi="Arial" w:cs="Arial"/>
          <w:color w:val="000000" w:themeColor="text1"/>
          <w:sz w:val="22"/>
          <w:szCs w:val="22"/>
        </w:rPr>
        <w:t xml:space="preserve"> in the strategic direction of the </w:t>
      </w:r>
      <w:r>
        <w:rPr>
          <w:rFonts w:ascii="Arial" w:hAnsi="Arial" w:cs="Arial"/>
          <w:color w:val="000000" w:themeColor="text1"/>
          <w:sz w:val="22"/>
          <w:szCs w:val="22"/>
        </w:rPr>
        <w:t>organisation</w:t>
      </w:r>
      <w:r w:rsidR="00A62677">
        <w:rPr>
          <w:rFonts w:ascii="Arial" w:hAnsi="Arial" w:cs="Arial"/>
          <w:color w:val="000000" w:themeColor="text1"/>
          <w:sz w:val="22"/>
          <w:szCs w:val="22"/>
        </w:rPr>
        <w:t>.</w:t>
      </w:r>
    </w:p>
    <w:sectPr w:rsidR="00F92386" w:rsidRPr="00A62677" w:rsidSect="007D0240">
      <w:footerReference w:type="default" r:id="rId8"/>
      <w:headerReference w:type="first" r:id="rId9"/>
      <w:footerReference w:type="first" r:id="rId10"/>
      <w:pgSz w:w="11909" w:h="16834" w:code="9"/>
      <w:pgMar w:top="1440" w:right="1559" w:bottom="1440" w:left="1656" w:header="720" w:footer="720" w:gutter="0"/>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A0A09" w14:textId="77777777" w:rsidR="00B665A4" w:rsidRDefault="00B665A4">
      <w:r>
        <w:separator/>
      </w:r>
    </w:p>
  </w:endnote>
  <w:endnote w:type="continuationSeparator" w:id="0">
    <w:p w14:paraId="634E723C" w14:textId="77777777" w:rsidR="00B665A4" w:rsidRDefault="00B6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973F6" w14:textId="77777777" w:rsidR="00790467" w:rsidRPr="001F4682" w:rsidRDefault="00790467" w:rsidP="001F4682">
    <w:pPr>
      <w:rPr>
        <w:rFonts w:ascii="Arial" w:hAnsi="Arial" w:cs="Arial"/>
        <w:sz w:val="16"/>
        <w:szCs w:val="16"/>
      </w:rPr>
    </w:pPr>
    <w:r w:rsidRPr="00640CC5">
      <w:rPr>
        <w:rFonts w:ascii="Arial" w:hAnsi="Arial" w:cs="Arial"/>
        <w:sz w:val="16"/>
        <w:szCs w:val="16"/>
      </w:rPr>
      <w:t>© GuildHE (This information may be freely used and copied for non-commercial purposes, provided that the source is acknowledged.)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858C" w14:textId="77777777" w:rsidR="008C76FE" w:rsidRPr="001F4682" w:rsidRDefault="008C76FE" w:rsidP="001F4682">
    <w:pPr>
      <w:rPr>
        <w:rFonts w:ascii="Arial" w:hAnsi="Arial" w:cs="Arial"/>
        <w:sz w:val="16"/>
        <w:szCs w:val="16"/>
      </w:rPr>
    </w:pPr>
    <w:r w:rsidRPr="00640CC5">
      <w:rPr>
        <w:rFonts w:ascii="Arial" w:hAnsi="Arial" w:cs="Arial"/>
        <w:sz w:val="16"/>
        <w:szCs w:val="16"/>
      </w:rPr>
      <w:t>© GuildHE (This information may be freely used and copied for non-commercial purposes, provided that the source is acknowledged.)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CFE24" w14:textId="77777777" w:rsidR="00B665A4" w:rsidRDefault="00B665A4">
      <w:r>
        <w:separator/>
      </w:r>
    </w:p>
  </w:footnote>
  <w:footnote w:type="continuationSeparator" w:id="0">
    <w:p w14:paraId="49CBA5DA" w14:textId="77777777" w:rsidR="00B665A4" w:rsidRDefault="00B6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9660" w14:textId="77777777" w:rsidR="00790467" w:rsidRDefault="001A6524">
    <w:pPr>
      <w:pStyle w:val="Header"/>
    </w:pPr>
    <w:r>
      <w:rPr>
        <w:noProof/>
      </w:rPr>
      <w:drawing>
        <wp:inline distT="0" distB="0" distL="0" distR="0" wp14:anchorId="5AB75B5B" wp14:editId="4738A2C0">
          <wp:extent cx="1400175" cy="1000125"/>
          <wp:effectExtent l="19050" t="0" r="9525" b="0"/>
          <wp:docPr id="1" name="Picture 1" descr="guildHE_01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ldHE_01_crop"/>
                  <pic:cNvPicPr>
                    <a:picLocks noChangeAspect="1" noChangeArrowheads="1"/>
                  </pic:cNvPicPr>
                </pic:nvPicPr>
                <pic:blipFill>
                  <a:blip r:embed="rId1"/>
                  <a:srcRect/>
                  <a:stretch>
                    <a:fillRect/>
                  </a:stretch>
                </pic:blipFill>
                <pic:spPr bwMode="auto">
                  <a:xfrm>
                    <a:off x="0" y="0"/>
                    <a:ext cx="1400175" cy="1000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32605"/>
    <w:multiLevelType w:val="singleLevel"/>
    <w:tmpl w:val="3D403178"/>
    <w:lvl w:ilvl="0">
      <w:start w:val="1"/>
      <w:numFmt w:val="decimal"/>
      <w:pStyle w:val="Bodytextnumbered"/>
      <w:lvlText w:val="%1."/>
      <w:lvlJc w:val="left"/>
      <w:pPr>
        <w:tabs>
          <w:tab w:val="num" w:pos="720"/>
        </w:tabs>
        <w:ind w:left="720" w:hanging="720"/>
      </w:pPr>
      <w:rPr>
        <w:rFonts w:hint="default"/>
      </w:rPr>
    </w:lvl>
  </w:abstractNum>
  <w:abstractNum w:abstractNumId="1" w15:restartNumberingAfterBreak="0">
    <w:nsid w:val="129D50AE"/>
    <w:multiLevelType w:val="hybridMultilevel"/>
    <w:tmpl w:val="20C21666"/>
    <w:lvl w:ilvl="0" w:tplc="8D9AD84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B4790A"/>
    <w:multiLevelType w:val="hybridMultilevel"/>
    <w:tmpl w:val="AF7EE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522A79"/>
    <w:multiLevelType w:val="hybridMultilevel"/>
    <w:tmpl w:val="67F22620"/>
    <w:lvl w:ilvl="0" w:tplc="9D344D5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F22BB"/>
    <w:multiLevelType w:val="hybridMultilevel"/>
    <w:tmpl w:val="B76085C6"/>
    <w:lvl w:ilvl="0" w:tplc="3F761220">
      <w:start w:val="1"/>
      <w:numFmt w:val="lowerRoman"/>
      <w:lvlText w:val="%1)"/>
      <w:lvlJc w:val="left"/>
      <w:pPr>
        <w:ind w:left="1440" w:hanging="72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5" w15:restartNumberingAfterBreak="0">
    <w:nsid w:val="6839291D"/>
    <w:multiLevelType w:val="multilevel"/>
    <w:tmpl w:val="34E4921C"/>
    <w:name w:val="HEFCE47"/>
    <w:lvl w:ilvl="0">
      <w:start w:val="1"/>
      <w:numFmt w:val="decimal"/>
      <w:lvlRestart w:val="0"/>
      <w:lvlText w:val="%1."/>
      <w:lvlJc w:val="left"/>
      <w:pPr>
        <w:tabs>
          <w:tab w:val="num" w:pos="567"/>
        </w:tabs>
      </w:pPr>
      <w:rPr>
        <w:rFonts w:cs="Times New Roman"/>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6" w15:restartNumberingAfterBreak="0">
    <w:nsid w:val="6C9E4316"/>
    <w:multiLevelType w:val="hybridMultilevel"/>
    <w:tmpl w:val="B072B648"/>
    <w:lvl w:ilvl="0" w:tplc="AF16611C">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740B2C88"/>
    <w:multiLevelType w:val="hybridMultilevel"/>
    <w:tmpl w:val="E15E5240"/>
    <w:lvl w:ilvl="0" w:tplc="AF16611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91216D"/>
    <w:multiLevelType w:val="hybridMultilevel"/>
    <w:tmpl w:val="8EC0EE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F6D554E"/>
    <w:multiLevelType w:val="hybridMultilevel"/>
    <w:tmpl w:val="8FB20D80"/>
    <w:lvl w:ilvl="0" w:tplc="0D20CF8A">
      <w:start w:val="1"/>
      <w:numFmt w:val="lowerRoman"/>
      <w:lvlText w:val="%1)"/>
      <w:lvlJc w:val="left"/>
      <w:pPr>
        <w:ind w:left="1440" w:hanging="72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6"/>
  </w:num>
  <w:num w:numId="8">
    <w:abstractNumId w:val="2"/>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47"/>
    <w:rsid w:val="000013B9"/>
    <w:rsid w:val="00006092"/>
    <w:rsid w:val="00006EF8"/>
    <w:rsid w:val="00007E32"/>
    <w:rsid w:val="0001528E"/>
    <w:rsid w:val="0001601F"/>
    <w:rsid w:val="00021D18"/>
    <w:rsid w:val="000237DA"/>
    <w:rsid w:val="00024321"/>
    <w:rsid w:val="00025362"/>
    <w:rsid w:val="00026CE7"/>
    <w:rsid w:val="00027DE5"/>
    <w:rsid w:val="00033396"/>
    <w:rsid w:val="000363FC"/>
    <w:rsid w:val="00041175"/>
    <w:rsid w:val="00045530"/>
    <w:rsid w:val="00045E00"/>
    <w:rsid w:val="00046E9D"/>
    <w:rsid w:val="00046F33"/>
    <w:rsid w:val="00051432"/>
    <w:rsid w:val="00051ADB"/>
    <w:rsid w:val="00056630"/>
    <w:rsid w:val="00063875"/>
    <w:rsid w:val="000716E2"/>
    <w:rsid w:val="0007598E"/>
    <w:rsid w:val="00080180"/>
    <w:rsid w:val="000823D1"/>
    <w:rsid w:val="00082A8F"/>
    <w:rsid w:val="0008315C"/>
    <w:rsid w:val="000836E1"/>
    <w:rsid w:val="000902B6"/>
    <w:rsid w:val="0009319B"/>
    <w:rsid w:val="000935B8"/>
    <w:rsid w:val="00095D3A"/>
    <w:rsid w:val="00096C0A"/>
    <w:rsid w:val="00096E9F"/>
    <w:rsid w:val="00097AE2"/>
    <w:rsid w:val="00097C58"/>
    <w:rsid w:val="000A2E91"/>
    <w:rsid w:val="000A40A8"/>
    <w:rsid w:val="000A59A6"/>
    <w:rsid w:val="000A7546"/>
    <w:rsid w:val="000A7D7B"/>
    <w:rsid w:val="000B1AC6"/>
    <w:rsid w:val="000B3B41"/>
    <w:rsid w:val="000B4E0A"/>
    <w:rsid w:val="000C00EA"/>
    <w:rsid w:val="000C376A"/>
    <w:rsid w:val="000C41B8"/>
    <w:rsid w:val="000C4B7D"/>
    <w:rsid w:val="000C7B7D"/>
    <w:rsid w:val="000D1D73"/>
    <w:rsid w:val="000D2B5F"/>
    <w:rsid w:val="000D4839"/>
    <w:rsid w:val="000D6E74"/>
    <w:rsid w:val="000D7EA5"/>
    <w:rsid w:val="000E404B"/>
    <w:rsid w:val="000E6793"/>
    <w:rsid w:val="000F57AD"/>
    <w:rsid w:val="000F59E9"/>
    <w:rsid w:val="00101947"/>
    <w:rsid w:val="001021AE"/>
    <w:rsid w:val="00102F14"/>
    <w:rsid w:val="0010371E"/>
    <w:rsid w:val="00103BFF"/>
    <w:rsid w:val="001060F9"/>
    <w:rsid w:val="0010680E"/>
    <w:rsid w:val="00107CD4"/>
    <w:rsid w:val="00113B9A"/>
    <w:rsid w:val="0011401C"/>
    <w:rsid w:val="00114C14"/>
    <w:rsid w:val="00116E8C"/>
    <w:rsid w:val="0011703E"/>
    <w:rsid w:val="001305EA"/>
    <w:rsid w:val="001323D4"/>
    <w:rsid w:val="00132C32"/>
    <w:rsid w:val="00135989"/>
    <w:rsid w:val="00141915"/>
    <w:rsid w:val="00141AFE"/>
    <w:rsid w:val="00142C2C"/>
    <w:rsid w:val="00153542"/>
    <w:rsid w:val="00155A61"/>
    <w:rsid w:val="00157D24"/>
    <w:rsid w:val="001673C6"/>
    <w:rsid w:val="0016769E"/>
    <w:rsid w:val="00170345"/>
    <w:rsid w:val="0017402F"/>
    <w:rsid w:val="0017640D"/>
    <w:rsid w:val="0019254F"/>
    <w:rsid w:val="001A6524"/>
    <w:rsid w:val="001B0346"/>
    <w:rsid w:val="001B1AB3"/>
    <w:rsid w:val="001C1C67"/>
    <w:rsid w:val="001C25E7"/>
    <w:rsid w:val="001C3ACA"/>
    <w:rsid w:val="001C56AC"/>
    <w:rsid w:val="001D391E"/>
    <w:rsid w:val="001D3F1E"/>
    <w:rsid w:val="001D5A75"/>
    <w:rsid w:val="001D5BC7"/>
    <w:rsid w:val="001E221D"/>
    <w:rsid w:val="001E2FE3"/>
    <w:rsid w:val="001E4A44"/>
    <w:rsid w:val="001F35E1"/>
    <w:rsid w:val="001F4234"/>
    <w:rsid w:val="001F4682"/>
    <w:rsid w:val="00200310"/>
    <w:rsid w:val="002009B7"/>
    <w:rsid w:val="00202196"/>
    <w:rsid w:val="00210AFB"/>
    <w:rsid w:val="00224434"/>
    <w:rsid w:val="002263B0"/>
    <w:rsid w:val="0022748D"/>
    <w:rsid w:val="002302BD"/>
    <w:rsid w:val="00233256"/>
    <w:rsid w:val="002364FC"/>
    <w:rsid w:val="002368AC"/>
    <w:rsid w:val="0025320F"/>
    <w:rsid w:val="00256D4F"/>
    <w:rsid w:val="00261179"/>
    <w:rsid w:val="002614F9"/>
    <w:rsid w:val="00262302"/>
    <w:rsid w:val="002636BB"/>
    <w:rsid w:val="00263FD0"/>
    <w:rsid w:val="00265819"/>
    <w:rsid w:val="002716A4"/>
    <w:rsid w:val="00271E3A"/>
    <w:rsid w:val="00276237"/>
    <w:rsid w:val="00282893"/>
    <w:rsid w:val="00290702"/>
    <w:rsid w:val="00291C3F"/>
    <w:rsid w:val="00293270"/>
    <w:rsid w:val="0029468F"/>
    <w:rsid w:val="002979C3"/>
    <w:rsid w:val="00297AB3"/>
    <w:rsid w:val="002A0B33"/>
    <w:rsid w:val="002A3022"/>
    <w:rsid w:val="002A3FAD"/>
    <w:rsid w:val="002A4A2A"/>
    <w:rsid w:val="002C2AB0"/>
    <w:rsid w:val="002C55EB"/>
    <w:rsid w:val="002D0E5F"/>
    <w:rsid w:val="002D46F3"/>
    <w:rsid w:val="002D5BA1"/>
    <w:rsid w:val="002D76F6"/>
    <w:rsid w:val="002D7996"/>
    <w:rsid w:val="002E132C"/>
    <w:rsid w:val="002E3003"/>
    <w:rsid w:val="002E3796"/>
    <w:rsid w:val="002F1857"/>
    <w:rsid w:val="002F25F1"/>
    <w:rsid w:val="002F70C6"/>
    <w:rsid w:val="003018A9"/>
    <w:rsid w:val="00305CE5"/>
    <w:rsid w:val="00311F74"/>
    <w:rsid w:val="00315056"/>
    <w:rsid w:val="00323FB3"/>
    <w:rsid w:val="00324A46"/>
    <w:rsid w:val="00324BC1"/>
    <w:rsid w:val="00330AF0"/>
    <w:rsid w:val="00331252"/>
    <w:rsid w:val="0033177A"/>
    <w:rsid w:val="00331CB3"/>
    <w:rsid w:val="00332A6D"/>
    <w:rsid w:val="00332DD5"/>
    <w:rsid w:val="003353DB"/>
    <w:rsid w:val="00336145"/>
    <w:rsid w:val="0034036E"/>
    <w:rsid w:val="00343B82"/>
    <w:rsid w:val="003444B7"/>
    <w:rsid w:val="00346B0C"/>
    <w:rsid w:val="00364154"/>
    <w:rsid w:val="00365A42"/>
    <w:rsid w:val="00375CEC"/>
    <w:rsid w:val="00376658"/>
    <w:rsid w:val="00380936"/>
    <w:rsid w:val="00380B0E"/>
    <w:rsid w:val="003845DC"/>
    <w:rsid w:val="003848E0"/>
    <w:rsid w:val="00385588"/>
    <w:rsid w:val="00386F51"/>
    <w:rsid w:val="0038748F"/>
    <w:rsid w:val="00393E2E"/>
    <w:rsid w:val="0039544E"/>
    <w:rsid w:val="00396E5B"/>
    <w:rsid w:val="003A23DD"/>
    <w:rsid w:val="003A2B5B"/>
    <w:rsid w:val="003B1F39"/>
    <w:rsid w:val="003B5255"/>
    <w:rsid w:val="003C1423"/>
    <w:rsid w:val="003C18D9"/>
    <w:rsid w:val="003C1F9D"/>
    <w:rsid w:val="003C43EA"/>
    <w:rsid w:val="003D06C0"/>
    <w:rsid w:val="003D1904"/>
    <w:rsid w:val="003D6616"/>
    <w:rsid w:val="003D69CE"/>
    <w:rsid w:val="003E10BA"/>
    <w:rsid w:val="003F0191"/>
    <w:rsid w:val="003F2AF2"/>
    <w:rsid w:val="003F3596"/>
    <w:rsid w:val="003F3E81"/>
    <w:rsid w:val="003F5296"/>
    <w:rsid w:val="003F6613"/>
    <w:rsid w:val="00412410"/>
    <w:rsid w:val="00412E8E"/>
    <w:rsid w:val="00415A32"/>
    <w:rsid w:val="00415AF0"/>
    <w:rsid w:val="00423145"/>
    <w:rsid w:val="0042647A"/>
    <w:rsid w:val="00430DE9"/>
    <w:rsid w:val="00433219"/>
    <w:rsid w:val="004334A7"/>
    <w:rsid w:val="00435797"/>
    <w:rsid w:val="00444947"/>
    <w:rsid w:val="0044707B"/>
    <w:rsid w:val="00450338"/>
    <w:rsid w:val="00451213"/>
    <w:rsid w:val="00452BD5"/>
    <w:rsid w:val="00456E32"/>
    <w:rsid w:val="004578F2"/>
    <w:rsid w:val="00457B79"/>
    <w:rsid w:val="00460366"/>
    <w:rsid w:val="00461079"/>
    <w:rsid w:val="00462881"/>
    <w:rsid w:val="00462E0E"/>
    <w:rsid w:val="00463489"/>
    <w:rsid w:val="00464DDC"/>
    <w:rsid w:val="00466336"/>
    <w:rsid w:val="0046779E"/>
    <w:rsid w:val="00473F29"/>
    <w:rsid w:val="00483429"/>
    <w:rsid w:val="0049163B"/>
    <w:rsid w:val="00494A3C"/>
    <w:rsid w:val="00494B49"/>
    <w:rsid w:val="0049667B"/>
    <w:rsid w:val="004A119A"/>
    <w:rsid w:val="004A416D"/>
    <w:rsid w:val="004B0A8F"/>
    <w:rsid w:val="004B5801"/>
    <w:rsid w:val="004C32F5"/>
    <w:rsid w:val="004C43DD"/>
    <w:rsid w:val="004D08FE"/>
    <w:rsid w:val="004D0CDD"/>
    <w:rsid w:val="004D1D9A"/>
    <w:rsid w:val="004D322F"/>
    <w:rsid w:val="004D7B00"/>
    <w:rsid w:val="004E105C"/>
    <w:rsid w:val="004E4C08"/>
    <w:rsid w:val="004F1119"/>
    <w:rsid w:val="004F4451"/>
    <w:rsid w:val="004F4E32"/>
    <w:rsid w:val="00500796"/>
    <w:rsid w:val="005116E1"/>
    <w:rsid w:val="00512C84"/>
    <w:rsid w:val="00514A81"/>
    <w:rsid w:val="0051609D"/>
    <w:rsid w:val="005175D4"/>
    <w:rsid w:val="00526A48"/>
    <w:rsid w:val="00530579"/>
    <w:rsid w:val="00530A61"/>
    <w:rsid w:val="00543AA0"/>
    <w:rsid w:val="005512BD"/>
    <w:rsid w:val="0055151F"/>
    <w:rsid w:val="00551862"/>
    <w:rsid w:val="00556A1B"/>
    <w:rsid w:val="00557706"/>
    <w:rsid w:val="005618B5"/>
    <w:rsid w:val="005624FC"/>
    <w:rsid w:val="00572992"/>
    <w:rsid w:val="00573529"/>
    <w:rsid w:val="0057524F"/>
    <w:rsid w:val="00576B91"/>
    <w:rsid w:val="00583C1D"/>
    <w:rsid w:val="00592F91"/>
    <w:rsid w:val="00593C27"/>
    <w:rsid w:val="005A0D8D"/>
    <w:rsid w:val="005A3DF6"/>
    <w:rsid w:val="005A4F20"/>
    <w:rsid w:val="005A5A6E"/>
    <w:rsid w:val="005A73D0"/>
    <w:rsid w:val="005B1E22"/>
    <w:rsid w:val="005B3510"/>
    <w:rsid w:val="005B3A1E"/>
    <w:rsid w:val="005B4359"/>
    <w:rsid w:val="005B58BF"/>
    <w:rsid w:val="005B7678"/>
    <w:rsid w:val="005B7966"/>
    <w:rsid w:val="005C035F"/>
    <w:rsid w:val="005C0DBB"/>
    <w:rsid w:val="005C3701"/>
    <w:rsid w:val="005C7A44"/>
    <w:rsid w:val="005D0B00"/>
    <w:rsid w:val="005D23DA"/>
    <w:rsid w:val="005D40DF"/>
    <w:rsid w:val="005D5C7A"/>
    <w:rsid w:val="005D5F87"/>
    <w:rsid w:val="005E06EF"/>
    <w:rsid w:val="005E1958"/>
    <w:rsid w:val="005E2545"/>
    <w:rsid w:val="005E31EE"/>
    <w:rsid w:val="005E3381"/>
    <w:rsid w:val="005F47B5"/>
    <w:rsid w:val="005F6222"/>
    <w:rsid w:val="00601931"/>
    <w:rsid w:val="00604862"/>
    <w:rsid w:val="006063C4"/>
    <w:rsid w:val="006068AD"/>
    <w:rsid w:val="00606E94"/>
    <w:rsid w:val="00615AC5"/>
    <w:rsid w:val="00615DA9"/>
    <w:rsid w:val="00635070"/>
    <w:rsid w:val="0063508B"/>
    <w:rsid w:val="00637D9F"/>
    <w:rsid w:val="00640CC5"/>
    <w:rsid w:val="00642EB7"/>
    <w:rsid w:val="0064611E"/>
    <w:rsid w:val="00647E4D"/>
    <w:rsid w:val="00651378"/>
    <w:rsid w:val="00654063"/>
    <w:rsid w:val="00661596"/>
    <w:rsid w:val="00670C8D"/>
    <w:rsid w:val="00670D8B"/>
    <w:rsid w:val="00677F29"/>
    <w:rsid w:val="006877B6"/>
    <w:rsid w:val="00687C98"/>
    <w:rsid w:val="00696786"/>
    <w:rsid w:val="00697489"/>
    <w:rsid w:val="006A306C"/>
    <w:rsid w:val="006A513E"/>
    <w:rsid w:val="006B6054"/>
    <w:rsid w:val="006C78A5"/>
    <w:rsid w:val="006D1A6C"/>
    <w:rsid w:val="006D4AB6"/>
    <w:rsid w:val="006D5CDF"/>
    <w:rsid w:val="006D7C60"/>
    <w:rsid w:val="006E5A0B"/>
    <w:rsid w:val="006E60E6"/>
    <w:rsid w:val="006F342F"/>
    <w:rsid w:val="006F635D"/>
    <w:rsid w:val="00704065"/>
    <w:rsid w:val="00706597"/>
    <w:rsid w:val="00706EE0"/>
    <w:rsid w:val="00715376"/>
    <w:rsid w:val="007161F6"/>
    <w:rsid w:val="00737467"/>
    <w:rsid w:val="00737470"/>
    <w:rsid w:val="00743D02"/>
    <w:rsid w:val="00744DD3"/>
    <w:rsid w:val="007455DB"/>
    <w:rsid w:val="0075102B"/>
    <w:rsid w:val="00752D60"/>
    <w:rsid w:val="007536BA"/>
    <w:rsid w:val="00755594"/>
    <w:rsid w:val="00756BE9"/>
    <w:rsid w:val="007602A3"/>
    <w:rsid w:val="007617C7"/>
    <w:rsid w:val="007618B5"/>
    <w:rsid w:val="00762CA8"/>
    <w:rsid w:val="007631CB"/>
    <w:rsid w:val="00775EC2"/>
    <w:rsid w:val="007772B7"/>
    <w:rsid w:val="007778EE"/>
    <w:rsid w:val="0078360D"/>
    <w:rsid w:val="00787D33"/>
    <w:rsid w:val="00790467"/>
    <w:rsid w:val="0079086A"/>
    <w:rsid w:val="00790CC8"/>
    <w:rsid w:val="00791C54"/>
    <w:rsid w:val="00793AC5"/>
    <w:rsid w:val="007A1535"/>
    <w:rsid w:val="007A43E0"/>
    <w:rsid w:val="007B1345"/>
    <w:rsid w:val="007B1380"/>
    <w:rsid w:val="007B2D96"/>
    <w:rsid w:val="007B61FA"/>
    <w:rsid w:val="007C0276"/>
    <w:rsid w:val="007C1903"/>
    <w:rsid w:val="007C66CC"/>
    <w:rsid w:val="007C6DAD"/>
    <w:rsid w:val="007D0240"/>
    <w:rsid w:val="007D0370"/>
    <w:rsid w:val="007D309B"/>
    <w:rsid w:val="007D30B1"/>
    <w:rsid w:val="007D7A58"/>
    <w:rsid w:val="007E0CCB"/>
    <w:rsid w:val="007E25C9"/>
    <w:rsid w:val="007E2A48"/>
    <w:rsid w:val="007E3120"/>
    <w:rsid w:val="007E4649"/>
    <w:rsid w:val="007F0AA1"/>
    <w:rsid w:val="007F0CAC"/>
    <w:rsid w:val="007F1FBF"/>
    <w:rsid w:val="007F5DC9"/>
    <w:rsid w:val="007F701F"/>
    <w:rsid w:val="00801FFA"/>
    <w:rsid w:val="0080233B"/>
    <w:rsid w:val="008071FC"/>
    <w:rsid w:val="00807B1B"/>
    <w:rsid w:val="00807FB4"/>
    <w:rsid w:val="00810FDD"/>
    <w:rsid w:val="00813F1A"/>
    <w:rsid w:val="00820CA3"/>
    <w:rsid w:val="008218F7"/>
    <w:rsid w:val="00821EB9"/>
    <w:rsid w:val="00824577"/>
    <w:rsid w:val="0083369E"/>
    <w:rsid w:val="00833CFB"/>
    <w:rsid w:val="008433B1"/>
    <w:rsid w:val="00847F7A"/>
    <w:rsid w:val="00850CFF"/>
    <w:rsid w:val="00854108"/>
    <w:rsid w:val="00855C21"/>
    <w:rsid w:val="008576AF"/>
    <w:rsid w:val="00860C4D"/>
    <w:rsid w:val="00863CEF"/>
    <w:rsid w:val="00866DAB"/>
    <w:rsid w:val="00867609"/>
    <w:rsid w:val="00867E75"/>
    <w:rsid w:val="0087057C"/>
    <w:rsid w:val="008707C2"/>
    <w:rsid w:val="00870907"/>
    <w:rsid w:val="008819EB"/>
    <w:rsid w:val="00881FEB"/>
    <w:rsid w:val="008829B3"/>
    <w:rsid w:val="00882A50"/>
    <w:rsid w:val="00882B08"/>
    <w:rsid w:val="00885C6E"/>
    <w:rsid w:val="00887315"/>
    <w:rsid w:val="00887DBE"/>
    <w:rsid w:val="00891FF2"/>
    <w:rsid w:val="00892579"/>
    <w:rsid w:val="00893B24"/>
    <w:rsid w:val="008A4473"/>
    <w:rsid w:val="008A4521"/>
    <w:rsid w:val="008A4879"/>
    <w:rsid w:val="008A51B2"/>
    <w:rsid w:val="008A5927"/>
    <w:rsid w:val="008A6369"/>
    <w:rsid w:val="008A7CAE"/>
    <w:rsid w:val="008B06AE"/>
    <w:rsid w:val="008B7F80"/>
    <w:rsid w:val="008C1206"/>
    <w:rsid w:val="008C212D"/>
    <w:rsid w:val="008C42D7"/>
    <w:rsid w:val="008C56CD"/>
    <w:rsid w:val="008C76FE"/>
    <w:rsid w:val="008D1035"/>
    <w:rsid w:val="008D34B3"/>
    <w:rsid w:val="008E0367"/>
    <w:rsid w:val="008E3672"/>
    <w:rsid w:val="008E4167"/>
    <w:rsid w:val="008F08D6"/>
    <w:rsid w:val="008F101E"/>
    <w:rsid w:val="008F1C73"/>
    <w:rsid w:val="008F2DDF"/>
    <w:rsid w:val="008F36AD"/>
    <w:rsid w:val="008F43CC"/>
    <w:rsid w:val="008F53DC"/>
    <w:rsid w:val="008F5A6B"/>
    <w:rsid w:val="0090038C"/>
    <w:rsid w:val="00907D6B"/>
    <w:rsid w:val="0091705B"/>
    <w:rsid w:val="0091722C"/>
    <w:rsid w:val="009211DB"/>
    <w:rsid w:val="0092221A"/>
    <w:rsid w:val="009248EB"/>
    <w:rsid w:val="00926190"/>
    <w:rsid w:val="00933323"/>
    <w:rsid w:val="00933FC6"/>
    <w:rsid w:val="00935B19"/>
    <w:rsid w:val="00941F47"/>
    <w:rsid w:val="00945AAB"/>
    <w:rsid w:val="00946B0E"/>
    <w:rsid w:val="0095196A"/>
    <w:rsid w:val="009528CE"/>
    <w:rsid w:val="00955F0C"/>
    <w:rsid w:val="00963BF3"/>
    <w:rsid w:val="00964CE7"/>
    <w:rsid w:val="00967609"/>
    <w:rsid w:val="00970200"/>
    <w:rsid w:val="00972FC2"/>
    <w:rsid w:val="009770E2"/>
    <w:rsid w:val="00980E34"/>
    <w:rsid w:val="009811E8"/>
    <w:rsid w:val="009819CC"/>
    <w:rsid w:val="009874DD"/>
    <w:rsid w:val="00991E92"/>
    <w:rsid w:val="00992132"/>
    <w:rsid w:val="0099286C"/>
    <w:rsid w:val="009964A5"/>
    <w:rsid w:val="0099728C"/>
    <w:rsid w:val="009A0045"/>
    <w:rsid w:val="009A0D8A"/>
    <w:rsid w:val="009A3408"/>
    <w:rsid w:val="009A3B39"/>
    <w:rsid w:val="009A5B69"/>
    <w:rsid w:val="009B1F2F"/>
    <w:rsid w:val="009B4556"/>
    <w:rsid w:val="009B7E8D"/>
    <w:rsid w:val="009C1005"/>
    <w:rsid w:val="009C2771"/>
    <w:rsid w:val="009C6F7C"/>
    <w:rsid w:val="009D154D"/>
    <w:rsid w:val="009D3265"/>
    <w:rsid w:val="009D36C1"/>
    <w:rsid w:val="009D53AD"/>
    <w:rsid w:val="009E0A9A"/>
    <w:rsid w:val="009E181B"/>
    <w:rsid w:val="009E21E5"/>
    <w:rsid w:val="009F1267"/>
    <w:rsid w:val="009F3A6C"/>
    <w:rsid w:val="009F4435"/>
    <w:rsid w:val="009F6D9A"/>
    <w:rsid w:val="00A00B62"/>
    <w:rsid w:val="00A0116F"/>
    <w:rsid w:val="00A01861"/>
    <w:rsid w:val="00A01E4F"/>
    <w:rsid w:val="00A05F27"/>
    <w:rsid w:val="00A07DE8"/>
    <w:rsid w:val="00A10A8D"/>
    <w:rsid w:val="00A14712"/>
    <w:rsid w:val="00A16B2C"/>
    <w:rsid w:val="00A17848"/>
    <w:rsid w:val="00A1796A"/>
    <w:rsid w:val="00A22B04"/>
    <w:rsid w:val="00A24878"/>
    <w:rsid w:val="00A27163"/>
    <w:rsid w:val="00A313BD"/>
    <w:rsid w:val="00A313C0"/>
    <w:rsid w:val="00A320E9"/>
    <w:rsid w:val="00A34045"/>
    <w:rsid w:val="00A3570F"/>
    <w:rsid w:val="00A3623A"/>
    <w:rsid w:val="00A40FCD"/>
    <w:rsid w:val="00A41402"/>
    <w:rsid w:val="00A414E5"/>
    <w:rsid w:val="00A41D81"/>
    <w:rsid w:val="00A44ADF"/>
    <w:rsid w:val="00A45A98"/>
    <w:rsid w:val="00A500C6"/>
    <w:rsid w:val="00A57EA2"/>
    <w:rsid w:val="00A614C4"/>
    <w:rsid w:val="00A62677"/>
    <w:rsid w:val="00A63EEA"/>
    <w:rsid w:val="00A7262A"/>
    <w:rsid w:val="00A72D80"/>
    <w:rsid w:val="00A75048"/>
    <w:rsid w:val="00A92435"/>
    <w:rsid w:val="00A93051"/>
    <w:rsid w:val="00A9410C"/>
    <w:rsid w:val="00A96515"/>
    <w:rsid w:val="00A96D5D"/>
    <w:rsid w:val="00AA66DC"/>
    <w:rsid w:val="00AB4816"/>
    <w:rsid w:val="00AC039B"/>
    <w:rsid w:val="00AC39AE"/>
    <w:rsid w:val="00AC39B4"/>
    <w:rsid w:val="00AD2108"/>
    <w:rsid w:val="00AD510C"/>
    <w:rsid w:val="00AD5C14"/>
    <w:rsid w:val="00AD6D62"/>
    <w:rsid w:val="00AE2BCF"/>
    <w:rsid w:val="00AE676F"/>
    <w:rsid w:val="00AE6F85"/>
    <w:rsid w:val="00AF1A42"/>
    <w:rsid w:val="00AF694A"/>
    <w:rsid w:val="00B016B5"/>
    <w:rsid w:val="00B043BE"/>
    <w:rsid w:val="00B045BE"/>
    <w:rsid w:val="00B0735B"/>
    <w:rsid w:val="00B10D2A"/>
    <w:rsid w:val="00B13210"/>
    <w:rsid w:val="00B171D8"/>
    <w:rsid w:val="00B177CF"/>
    <w:rsid w:val="00B327FD"/>
    <w:rsid w:val="00B32CB2"/>
    <w:rsid w:val="00B400E1"/>
    <w:rsid w:val="00B45D00"/>
    <w:rsid w:val="00B4658E"/>
    <w:rsid w:val="00B46919"/>
    <w:rsid w:val="00B50E49"/>
    <w:rsid w:val="00B552AA"/>
    <w:rsid w:val="00B5553F"/>
    <w:rsid w:val="00B62149"/>
    <w:rsid w:val="00B6226B"/>
    <w:rsid w:val="00B62830"/>
    <w:rsid w:val="00B62F1E"/>
    <w:rsid w:val="00B638B0"/>
    <w:rsid w:val="00B659C7"/>
    <w:rsid w:val="00B665A4"/>
    <w:rsid w:val="00B668A2"/>
    <w:rsid w:val="00B66C63"/>
    <w:rsid w:val="00B8286F"/>
    <w:rsid w:val="00B8760D"/>
    <w:rsid w:val="00B87C20"/>
    <w:rsid w:val="00B95FA2"/>
    <w:rsid w:val="00B976C8"/>
    <w:rsid w:val="00B97B37"/>
    <w:rsid w:val="00BA3A6F"/>
    <w:rsid w:val="00BB168F"/>
    <w:rsid w:val="00BB1776"/>
    <w:rsid w:val="00BB207E"/>
    <w:rsid w:val="00BB2634"/>
    <w:rsid w:val="00BB2B68"/>
    <w:rsid w:val="00BB404C"/>
    <w:rsid w:val="00BB5522"/>
    <w:rsid w:val="00BB5558"/>
    <w:rsid w:val="00BB57A7"/>
    <w:rsid w:val="00BC582B"/>
    <w:rsid w:val="00BD0AC8"/>
    <w:rsid w:val="00BD1E74"/>
    <w:rsid w:val="00BD33BD"/>
    <w:rsid w:val="00BD42C3"/>
    <w:rsid w:val="00BE0B72"/>
    <w:rsid w:val="00BE30CC"/>
    <w:rsid w:val="00BE3157"/>
    <w:rsid w:val="00BE47CB"/>
    <w:rsid w:val="00BE655A"/>
    <w:rsid w:val="00BF0F76"/>
    <w:rsid w:val="00BF1D3F"/>
    <w:rsid w:val="00BF3E1B"/>
    <w:rsid w:val="00BF6321"/>
    <w:rsid w:val="00C000E5"/>
    <w:rsid w:val="00C0706B"/>
    <w:rsid w:val="00C07158"/>
    <w:rsid w:val="00C10252"/>
    <w:rsid w:val="00C1086D"/>
    <w:rsid w:val="00C11416"/>
    <w:rsid w:val="00C15930"/>
    <w:rsid w:val="00C2249D"/>
    <w:rsid w:val="00C224CC"/>
    <w:rsid w:val="00C241D3"/>
    <w:rsid w:val="00C34322"/>
    <w:rsid w:val="00C35278"/>
    <w:rsid w:val="00C36A54"/>
    <w:rsid w:val="00C40D40"/>
    <w:rsid w:val="00C41125"/>
    <w:rsid w:val="00C41B69"/>
    <w:rsid w:val="00C42834"/>
    <w:rsid w:val="00C469F5"/>
    <w:rsid w:val="00C51899"/>
    <w:rsid w:val="00C60ACA"/>
    <w:rsid w:val="00C64DBA"/>
    <w:rsid w:val="00C670AF"/>
    <w:rsid w:val="00C7167A"/>
    <w:rsid w:val="00C762F0"/>
    <w:rsid w:val="00C8006C"/>
    <w:rsid w:val="00C83E0C"/>
    <w:rsid w:val="00C97A7B"/>
    <w:rsid w:val="00CA31E5"/>
    <w:rsid w:val="00CA37B4"/>
    <w:rsid w:val="00CB2FD2"/>
    <w:rsid w:val="00CB456F"/>
    <w:rsid w:val="00CB487A"/>
    <w:rsid w:val="00CB63F6"/>
    <w:rsid w:val="00CB7DA2"/>
    <w:rsid w:val="00CC0884"/>
    <w:rsid w:val="00CC1A9C"/>
    <w:rsid w:val="00CC3503"/>
    <w:rsid w:val="00CC5790"/>
    <w:rsid w:val="00CD1E39"/>
    <w:rsid w:val="00CD4752"/>
    <w:rsid w:val="00CD522E"/>
    <w:rsid w:val="00CD6BE0"/>
    <w:rsid w:val="00CE061B"/>
    <w:rsid w:val="00CE091B"/>
    <w:rsid w:val="00CE24B6"/>
    <w:rsid w:val="00CE31BB"/>
    <w:rsid w:val="00CE5ECA"/>
    <w:rsid w:val="00CF284C"/>
    <w:rsid w:val="00CF4B0A"/>
    <w:rsid w:val="00D026C8"/>
    <w:rsid w:val="00D125CE"/>
    <w:rsid w:val="00D15A79"/>
    <w:rsid w:val="00D15EB8"/>
    <w:rsid w:val="00D177AA"/>
    <w:rsid w:val="00D22CBF"/>
    <w:rsid w:val="00D30EB6"/>
    <w:rsid w:val="00D32D8D"/>
    <w:rsid w:val="00D40D5A"/>
    <w:rsid w:val="00D420A0"/>
    <w:rsid w:val="00D50CFC"/>
    <w:rsid w:val="00D544A0"/>
    <w:rsid w:val="00D544D1"/>
    <w:rsid w:val="00D56345"/>
    <w:rsid w:val="00D56519"/>
    <w:rsid w:val="00D57007"/>
    <w:rsid w:val="00D57D61"/>
    <w:rsid w:val="00D60DE4"/>
    <w:rsid w:val="00D62A00"/>
    <w:rsid w:val="00D70F5B"/>
    <w:rsid w:val="00D72A4B"/>
    <w:rsid w:val="00D73D34"/>
    <w:rsid w:val="00D73ED0"/>
    <w:rsid w:val="00D81780"/>
    <w:rsid w:val="00D81D84"/>
    <w:rsid w:val="00D83759"/>
    <w:rsid w:val="00D83880"/>
    <w:rsid w:val="00D870A9"/>
    <w:rsid w:val="00D908CC"/>
    <w:rsid w:val="00D959B3"/>
    <w:rsid w:val="00DA3B45"/>
    <w:rsid w:val="00DA56D9"/>
    <w:rsid w:val="00DA7E97"/>
    <w:rsid w:val="00DB00C2"/>
    <w:rsid w:val="00DB53EC"/>
    <w:rsid w:val="00DB6636"/>
    <w:rsid w:val="00DC0CE8"/>
    <w:rsid w:val="00DC404C"/>
    <w:rsid w:val="00DD1909"/>
    <w:rsid w:val="00DD77BC"/>
    <w:rsid w:val="00DE26E9"/>
    <w:rsid w:val="00E13566"/>
    <w:rsid w:val="00E1634B"/>
    <w:rsid w:val="00E2115D"/>
    <w:rsid w:val="00E37EDE"/>
    <w:rsid w:val="00E41665"/>
    <w:rsid w:val="00E41F31"/>
    <w:rsid w:val="00E41FFD"/>
    <w:rsid w:val="00E43EF9"/>
    <w:rsid w:val="00E474C2"/>
    <w:rsid w:val="00E47E73"/>
    <w:rsid w:val="00E47F12"/>
    <w:rsid w:val="00E50D1D"/>
    <w:rsid w:val="00E521C3"/>
    <w:rsid w:val="00E52E64"/>
    <w:rsid w:val="00E63401"/>
    <w:rsid w:val="00E6418D"/>
    <w:rsid w:val="00E71150"/>
    <w:rsid w:val="00E77BA3"/>
    <w:rsid w:val="00E83099"/>
    <w:rsid w:val="00E8579C"/>
    <w:rsid w:val="00E86768"/>
    <w:rsid w:val="00E87572"/>
    <w:rsid w:val="00E9606E"/>
    <w:rsid w:val="00E972A0"/>
    <w:rsid w:val="00E97AE9"/>
    <w:rsid w:val="00EA2074"/>
    <w:rsid w:val="00EA3352"/>
    <w:rsid w:val="00EA64A4"/>
    <w:rsid w:val="00EA7919"/>
    <w:rsid w:val="00EB270F"/>
    <w:rsid w:val="00EB77E4"/>
    <w:rsid w:val="00EC1AF4"/>
    <w:rsid w:val="00EC7B35"/>
    <w:rsid w:val="00ED0EEA"/>
    <w:rsid w:val="00ED14C4"/>
    <w:rsid w:val="00ED1614"/>
    <w:rsid w:val="00ED456D"/>
    <w:rsid w:val="00EE2502"/>
    <w:rsid w:val="00EE3E0F"/>
    <w:rsid w:val="00EF38DA"/>
    <w:rsid w:val="00EF7451"/>
    <w:rsid w:val="00F00E88"/>
    <w:rsid w:val="00F05953"/>
    <w:rsid w:val="00F063AD"/>
    <w:rsid w:val="00F069A1"/>
    <w:rsid w:val="00F21324"/>
    <w:rsid w:val="00F22435"/>
    <w:rsid w:val="00F420CA"/>
    <w:rsid w:val="00F42379"/>
    <w:rsid w:val="00F43827"/>
    <w:rsid w:val="00F57AB9"/>
    <w:rsid w:val="00F630B9"/>
    <w:rsid w:val="00F76E9D"/>
    <w:rsid w:val="00F8115D"/>
    <w:rsid w:val="00F811F5"/>
    <w:rsid w:val="00F82783"/>
    <w:rsid w:val="00F84B08"/>
    <w:rsid w:val="00F90AB5"/>
    <w:rsid w:val="00F92386"/>
    <w:rsid w:val="00F958B5"/>
    <w:rsid w:val="00F96172"/>
    <w:rsid w:val="00FA0E09"/>
    <w:rsid w:val="00FA29E7"/>
    <w:rsid w:val="00FA424E"/>
    <w:rsid w:val="00FA521B"/>
    <w:rsid w:val="00FC02C7"/>
    <w:rsid w:val="00FC0D6D"/>
    <w:rsid w:val="00FC1242"/>
    <w:rsid w:val="00FC3C75"/>
    <w:rsid w:val="00FC5AA1"/>
    <w:rsid w:val="00FC77EA"/>
    <w:rsid w:val="00FD2426"/>
    <w:rsid w:val="00FD450A"/>
    <w:rsid w:val="00FE0002"/>
    <w:rsid w:val="00FE2CD1"/>
    <w:rsid w:val="00FE491E"/>
    <w:rsid w:val="00FF1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015B1D"/>
  <w15:docId w15:val="{D57ACB5E-C083-4795-8848-A2838C7E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8B5"/>
    <w:rPr>
      <w:rFonts w:ascii="Century Schoolbook" w:hAnsi="Century Schoolbook"/>
      <w:sz w:val="21"/>
    </w:rPr>
  </w:style>
  <w:style w:type="paragraph" w:styleId="Heading1">
    <w:name w:val="heading 1"/>
    <w:basedOn w:val="Normal"/>
    <w:next w:val="Normal"/>
    <w:qFormat/>
    <w:rsid w:val="007618B5"/>
    <w:pPr>
      <w:keepNext/>
      <w:jc w:val="center"/>
      <w:outlineLvl w:val="0"/>
    </w:pPr>
    <w:rPr>
      <w:sz w:val="28"/>
    </w:rPr>
  </w:style>
  <w:style w:type="paragraph" w:styleId="Heading2">
    <w:name w:val="heading 2"/>
    <w:basedOn w:val="Normal"/>
    <w:next w:val="Normal"/>
    <w:qFormat/>
    <w:rsid w:val="007618B5"/>
    <w:pPr>
      <w:keepNext/>
      <w:jc w:val="right"/>
      <w:outlineLvl w:val="1"/>
    </w:pPr>
    <w:rPr>
      <w:sz w:val="28"/>
    </w:rPr>
  </w:style>
  <w:style w:type="paragraph" w:styleId="Heading3">
    <w:name w:val="heading 3"/>
    <w:basedOn w:val="Normal"/>
    <w:next w:val="Normal"/>
    <w:qFormat/>
    <w:rsid w:val="001C1C67"/>
    <w:pPr>
      <w:keepNext/>
      <w:spacing w:before="240" w:after="60"/>
      <w:outlineLvl w:val="2"/>
    </w:pPr>
    <w:rPr>
      <w:rFonts w:ascii="Arial" w:hAnsi="Arial" w:cs="Arial"/>
      <w:b/>
      <w:bCs/>
      <w:sz w:val="26"/>
      <w:szCs w:val="26"/>
    </w:rPr>
  </w:style>
  <w:style w:type="paragraph" w:styleId="Heading5">
    <w:name w:val="heading 5"/>
    <w:basedOn w:val="Normal"/>
    <w:next w:val="Normal"/>
    <w:qFormat/>
    <w:rsid w:val="00200310"/>
    <w:pPr>
      <w:spacing w:before="240" w:after="60"/>
      <w:outlineLvl w:val="4"/>
    </w:pPr>
    <w:rPr>
      <w:b/>
      <w:bCs/>
      <w:i/>
      <w:iCs/>
      <w:sz w:val="26"/>
      <w:szCs w:val="26"/>
    </w:rPr>
  </w:style>
  <w:style w:type="paragraph" w:styleId="Heading6">
    <w:name w:val="heading 6"/>
    <w:basedOn w:val="Normal"/>
    <w:next w:val="Normal"/>
    <w:qFormat/>
    <w:rsid w:val="00E1634B"/>
    <w:pPr>
      <w:spacing w:before="240" w:after="60"/>
      <w:outlineLvl w:val="5"/>
    </w:pPr>
    <w:rPr>
      <w:rFonts w:ascii="Times New Roman" w:hAnsi="Times New Roman"/>
      <w:b/>
      <w:bCs/>
      <w:sz w:val="22"/>
      <w:szCs w:val="22"/>
    </w:rPr>
  </w:style>
  <w:style w:type="paragraph" w:styleId="Heading7">
    <w:name w:val="heading 7"/>
    <w:basedOn w:val="Normal"/>
    <w:next w:val="Normal"/>
    <w:qFormat/>
    <w:rsid w:val="001C1C67"/>
    <w:pPr>
      <w:spacing w:before="240" w:after="60"/>
      <w:outlineLvl w:val="6"/>
    </w:pPr>
    <w:rPr>
      <w:rFonts w:ascii="Times New Roman" w:hAnsi="Times New Roman"/>
      <w:sz w:val="24"/>
      <w:szCs w:val="24"/>
    </w:rPr>
  </w:style>
  <w:style w:type="paragraph" w:styleId="Heading8">
    <w:name w:val="heading 8"/>
    <w:basedOn w:val="Normal"/>
    <w:next w:val="Normal"/>
    <w:qFormat/>
    <w:rsid w:val="00576B91"/>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8B5"/>
    <w:pPr>
      <w:tabs>
        <w:tab w:val="center" w:pos="4320"/>
        <w:tab w:val="right" w:pos="8640"/>
      </w:tabs>
    </w:pPr>
  </w:style>
  <w:style w:type="paragraph" w:styleId="Footer">
    <w:name w:val="footer"/>
    <w:basedOn w:val="Normal"/>
    <w:rsid w:val="007618B5"/>
    <w:pPr>
      <w:tabs>
        <w:tab w:val="center" w:pos="4320"/>
        <w:tab w:val="right" w:pos="8640"/>
      </w:tabs>
    </w:pPr>
  </w:style>
  <w:style w:type="character" w:styleId="Hyperlink">
    <w:name w:val="Hyperlink"/>
    <w:basedOn w:val="DefaultParagraphFont"/>
    <w:rsid w:val="00305CE5"/>
    <w:rPr>
      <w:color w:val="0000FF"/>
      <w:u w:val="single"/>
    </w:rPr>
  </w:style>
  <w:style w:type="character" w:styleId="FollowedHyperlink">
    <w:name w:val="FollowedHyperlink"/>
    <w:basedOn w:val="DefaultParagraphFont"/>
    <w:rsid w:val="0051609D"/>
    <w:rPr>
      <w:color w:val="800080"/>
      <w:u w:val="single"/>
    </w:rPr>
  </w:style>
  <w:style w:type="paragraph" w:styleId="BalloonText">
    <w:name w:val="Balloon Text"/>
    <w:basedOn w:val="Normal"/>
    <w:semiHidden/>
    <w:rsid w:val="00991E92"/>
    <w:rPr>
      <w:rFonts w:ascii="Tahoma" w:hAnsi="Tahoma" w:cs="Tahoma"/>
      <w:sz w:val="16"/>
      <w:szCs w:val="16"/>
    </w:rPr>
  </w:style>
  <w:style w:type="paragraph" w:styleId="NormalWeb">
    <w:name w:val="Normal (Web)"/>
    <w:basedOn w:val="Normal"/>
    <w:rsid w:val="00FC02C7"/>
    <w:pPr>
      <w:spacing w:before="100" w:beforeAutospacing="1" w:after="100" w:afterAutospacing="1"/>
    </w:pPr>
    <w:rPr>
      <w:rFonts w:ascii="Times New Roman" w:hAnsi="Times New Roman"/>
      <w:sz w:val="24"/>
      <w:szCs w:val="24"/>
    </w:rPr>
  </w:style>
  <w:style w:type="paragraph" w:styleId="BodyText">
    <w:name w:val="Body Text"/>
    <w:basedOn w:val="Normal"/>
    <w:rsid w:val="00200310"/>
    <w:pPr>
      <w:spacing w:line="312" w:lineRule="auto"/>
    </w:pPr>
    <w:rPr>
      <w:rFonts w:ascii="Arial" w:hAnsi="Arial"/>
      <w:b/>
      <w:sz w:val="20"/>
      <w:lang w:eastAsia="en-US"/>
    </w:rPr>
  </w:style>
  <w:style w:type="paragraph" w:customStyle="1" w:styleId="Bodytextnumbered">
    <w:name w:val="Body text numbered"/>
    <w:basedOn w:val="Normal"/>
    <w:rsid w:val="00D420A0"/>
    <w:pPr>
      <w:numPr>
        <w:numId w:val="1"/>
      </w:numPr>
      <w:spacing w:after="240"/>
    </w:pPr>
    <w:rPr>
      <w:rFonts w:ascii="Arial" w:hAnsi="Arial"/>
      <w:sz w:val="22"/>
      <w:lang w:eastAsia="en-US"/>
    </w:rPr>
  </w:style>
  <w:style w:type="paragraph" w:customStyle="1" w:styleId="HeadingA">
    <w:name w:val="Heading A"/>
    <w:basedOn w:val="Normal"/>
    <w:next w:val="Normal"/>
    <w:rsid w:val="00737470"/>
    <w:pPr>
      <w:keepNext/>
      <w:spacing w:before="120" w:after="120"/>
      <w:jc w:val="center"/>
    </w:pPr>
    <w:rPr>
      <w:rFonts w:ascii="Times New Roman" w:hAnsi="Times New Roman"/>
      <w:b/>
      <w:caps/>
      <w:sz w:val="24"/>
    </w:rPr>
  </w:style>
  <w:style w:type="paragraph" w:customStyle="1" w:styleId="HeadingB">
    <w:name w:val="Heading B"/>
    <w:basedOn w:val="Normal"/>
    <w:rsid w:val="00737470"/>
    <w:pPr>
      <w:keepNext/>
      <w:spacing w:before="120" w:after="120"/>
      <w:jc w:val="center"/>
    </w:pPr>
    <w:rPr>
      <w:rFonts w:ascii="Times New Roman" w:hAnsi="Times New Roman"/>
      <w:b/>
      <w:sz w:val="24"/>
    </w:rPr>
  </w:style>
  <w:style w:type="character" w:styleId="Strong">
    <w:name w:val="Strong"/>
    <w:basedOn w:val="DefaultParagraphFont"/>
    <w:qFormat/>
    <w:rsid w:val="009874DD"/>
    <w:rPr>
      <w:b/>
      <w:bCs/>
    </w:rPr>
  </w:style>
  <w:style w:type="table" w:styleId="TableGrid">
    <w:name w:val="Table Grid"/>
    <w:basedOn w:val="TableNormal"/>
    <w:rsid w:val="00396E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5D00"/>
    <w:pPr>
      <w:spacing w:line="312" w:lineRule="auto"/>
      <w:ind w:left="720"/>
    </w:pPr>
    <w:rPr>
      <w:rFonts w:ascii="Arial" w:hAnsi="Arial"/>
      <w:sz w:val="20"/>
      <w:lang w:eastAsia="en-US"/>
    </w:rPr>
  </w:style>
  <w:style w:type="character" w:styleId="Emphasis">
    <w:name w:val="Emphasis"/>
    <w:basedOn w:val="DefaultParagraphFont"/>
    <w:uiPriority w:val="20"/>
    <w:qFormat/>
    <w:rsid w:val="000013B9"/>
    <w:rPr>
      <w:i/>
      <w:iCs/>
    </w:rPr>
  </w:style>
  <w:style w:type="paragraph" w:styleId="PlainText">
    <w:name w:val="Plain Text"/>
    <w:basedOn w:val="Normal"/>
    <w:link w:val="PlainTextChar"/>
    <w:unhideWhenUsed/>
    <w:rsid w:val="00FC1242"/>
    <w:pPr>
      <w:keepLines/>
      <w:suppressLineNumbers/>
      <w:suppressAutoHyphens/>
      <w:ind w:left="227"/>
    </w:pPr>
    <w:rPr>
      <w:rFonts w:ascii="Consolas" w:hAnsi="Consolas"/>
      <w:kern w:val="22"/>
      <w:szCs w:val="21"/>
    </w:rPr>
  </w:style>
  <w:style w:type="character" w:customStyle="1" w:styleId="PlainTextChar">
    <w:name w:val="Plain Text Char"/>
    <w:basedOn w:val="DefaultParagraphFont"/>
    <w:link w:val="PlainText"/>
    <w:rsid w:val="00FC1242"/>
    <w:rPr>
      <w:rFonts w:ascii="Consolas" w:hAnsi="Consolas"/>
      <w:kern w:val="22"/>
      <w:sz w:val="21"/>
      <w:szCs w:val="21"/>
      <w:lang w:val="en-GB" w:eastAsia="en-GB" w:bidi="ar-SA"/>
    </w:rPr>
  </w:style>
  <w:style w:type="table" w:styleId="TableProfessional">
    <w:name w:val="Table Professional"/>
    <w:basedOn w:val="TableNormal"/>
    <w:rsid w:val="00980E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Spacing">
    <w:name w:val="No Spacing"/>
    <w:qFormat/>
    <w:rsid w:val="008C56CD"/>
    <w:rPr>
      <w:rFonts w:ascii="Arial" w:eastAsia="Calibri" w:hAnsi="Arial"/>
      <w:sz w:val="24"/>
      <w:szCs w:val="22"/>
      <w:lang w:eastAsia="en-US"/>
    </w:rPr>
  </w:style>
  <w:style w:type="paragraph" w:customStyle="1" w:styleId="p1">
    <w:name w:val="p1"/>
    <w:basedOn w:val="Normal"/>
    <w:rsid w:val="00651378"/>
    <w:rPr>
      <w:rFonts w:ascii="Helvetica Neue" w:eastAsiaTheme="minorHAnsi" w:hAnsi="Helvetica Neue"/>
      <w:color w:val="454545"/>
      <w:sz w:val="18"/>
      <w:szCs w:val="18"/>
    </w:rPr>
  </w:style>
  <w:style w:type="character" w:styleId="CommentReference">
    <w:name w:val="annotation reference"/>
    <w:basedOn w:val="DefaultParagraphFont"/>
    <w:semiHidden/>
    <w:unhideWhenUsed/>
    <w:rsid w:val="00D60DE4"/>
    <w:rPr>
      <w:sz w:val="18"/>
      <w:szCs w:val="18"/>
    </w:rPr>
  </w:style>
  <w:style w:type="paragraph" w:styleId="CommentText">
    <w:name w:val="annotation text"/>
    <w:basedOn w:val="Normal"/>
    <w:link w:val="CommentTextChar"/>
    <w:semiHidden/>
    <w:unhideWhenUsed/>
    <w:rsid w:val="00D60DE4"/>
    <w:rPr>
      <w:sz w:val="24"/>
      <w:szCs w:val="24"/>
    </w:rPr>
  </w:style>
  <w:style w:type="character" w:customStyle="1" w:styleId="CommentTextChar">
    <w:name w:val="Comment Text Char"/>
    <w:basedOn w:val="DefaultParagraphFont"/>
    <w:link w:val="CommentText"/>
    <w:semiHidden/>
    <w:rsid w:val="00D60DE4"/>
    <w:rPr>
      <w:rFonts w:ascii="Century Schoolbook" w:hAnsi="Century Schoolbook"/>
      <w:sz w:val="24"/>
      <w:szCs w:val="24"/>
    </w:rPr>
  </w:style>
  <w:style w:type="paragraph" w:styleId="CommentSubject">
    <w:name w:val="annotation subject"/>
    <w:basedOn w:val="CommentText"/>
    <w:next w:val="CommentText"/>
    <w:link w:val="CommentSubjectChar"/>
    <w:semiHidden/>
    <w:unhideWhenUsed/>
    <w:rsid w:val="00D60DE4"/>
    <w:rPr>
      <w:b/>
      <w:bCs/>
      <w:sz w:val="20"/>
      <w:szCs w:val="20"/>
    </w:rPr>
  </w:style>
  <w:style w:type="character" w:customStyle="1" w:styleId="CommentSubjectChar">
    <w:name w:val="Comment Subject Char"/>
    <w:basedOn w:val="CommentTextChar"/>
    <w:link w:val="CommentSubject"/>
    <w:semiHidden/>
    <w:rsid w:val="00D60DE4"/>
    <w:rPr>
      <w:rFonts w:ascii="Century Schoolbook" w:hAnsi="Century Schoolbook"/>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2228">
      <w:bodyDiv w:val="1"/>
      <w:marLeft w:val="0"/>
      <w:marRight w:val="0"/>
      <w:marTop w:val="0"/>
      <w:marBottom w:val="0"/>
      <w:divBdr>
        <w:top w:val="none" w:sz="0" w:space="0" w:color="auto"/>
        <w:left w:val="none" w:sz="0" w:space="0" w:color="auto"/>
        <w:bottom w:val="none" w:sz="0" w:space="0" w:color="auto"/>
        <w:right w:val="none" w:sz="0" w:space="0" w:color="auto"/>
      </w:divBdr>
    </w:div>
    <w:div w:id="734738578">
      <w:bodyDiv w:val="1"/>
      <w:marLeft w:val="0"/>
      <w:marRight w:val="0"/>
      <w:marTop w:val="0"/>
      <w:marBottom w:val="0"/>
      <w:divBdr>
        <w:top w:val="none" w:sz="0" w:space="0" w:color="auto"/>
        <w:left w:val="none" w:sz="0" w:space="0" w:color="auto"/>
        <w:bottom w:val="none" w:sz="0" w:space="0" w:color="auto"/>
        <w:right w:val="none" w:sz="0" w:space="0" w:color="auto"/>
      </w:divBdr>
      <w:divsChild>
        <w:div w:id="903491809">
          <w:marLeft w:val="0"/>
          <w:marRight w:val="0"/>
          <w:marTop w:val="0"/>
          <w:marBottom w:val="0"/>
          <w:divBdr>
            <w:top w:val="none" w:sz="0" w:space="0" w:color="auto"/>
            <w:left w:val="none" w:sz="0" w:space="0" w:color="auto"/>
            <w:bottom w:val="none" w:sz="0" w:space="0" w:color="auto"/>
            <w:right w:val="none" w:sz="0" w:space="0" w:color="auto"/>
          </w:divBdr>
          <w:divsChild>
            <w:div w:id="1648586778">
              <w:marLeft w:val="0"/>
              <w:marRight w:val="0"/>
              <w:marTop w:val="0"/>
              <w:marBottom w:val="0"/>
              <w:divBdr>
                <w:top w:val="none" w:sz="0" w:space="0" w:color="auto"/>
                <w:left w:val="none" w:sz="0" w:space="0" w:color="auto"/>
                <w:bottom w:val="none" w:sz="0" w:space="0" w:color="auto"/>
                <w:right w:val="none" w:sz="0" w:space="0" w:color="auto"/>
              </w:divBdr>
              <w:divsChild>
                <w:div w:id="1940285803">
                  <w:marLeft w:val="0"/>
                  <w:marRight w:val="0"/>
                  <w:marTop w:val="168"/>
                  <w:marBottom w:val="240"/>
                  <w:divBdr>
                    <w:top w:val="none" w:sz="0" w:space="0" w:color="auto"/>
                    <w:left w:val="none" w:sz="0" w:space="0" w:color="auto"/>
                    <w:bottom w:val="none" w:sz="0" w:space="0" w:color="auto"/>
                    <w:right w:val="none" w:sz="0" w:space="0" w:color="auto"/>
                  </w:divBdr>
                </w:div>
              </w:divsChild>
            </w:div>
          </w:divsChild>
        </w:div>
      </w:divsChild>
    </w:div>
    <w:div w:id="785462742">
      <w:bodyDiv w:val="1"/>
      <w:marLeft w:val="0"/>
      <w:marRight w:val="0"/>
      <w:marTop w:val="0"/>
      <w:marBottom w:val="0"/>
      <w:divBdr>
        <w:top w:val="none" w:sz="0" w:space="0" w:color="auto"/>
        <w:left w:val="none" w:sz="0" w:space="0" w:color="auto"/>
        <w:bottom w:val="none" w:sz="0" w:space="0" w:color="auto"/>
        <w:right w:val="none" w:sz="0" w:space="0" w:color="auto"/>
      </w:divBdr>
    </w:div>
    <w:div w:id="934749943">
      <w:bodyDiv w:val="1"/>
      <w:marLeft w:val="0"/>
      <w:marRight w:val="0"/>
      <w:marTop w:val="0"/>
      <w:marBottom w:val="0"/>
      <w:divBdr>
        <w:top w:val="none" w:sz="0" w:space="0" w:color="auto"/>
        <w:left w:val="none" w:sz="0" w:space="0" w:color="auto"/>
        <w:bottom w:val="none" w:sz="0" w:space="0" w:color="auto"/>
        <w:right w:val="none" w:sz="0" w:space="0" w:color="auto"/>
      </w:divBdr>
      <w:divsChild>
        <w:div w:id="1311054224">
          <w:marLeft w:val="0"/>
          <w:marRight w:val="0"/>
          <w:marTop w:val="0"/>
          <w:marBottom w:val="0"/>
          <w:divBdr>
            <w:top w:val="none" w:sz="0" w:space="0" w:color="auto"/>
            <w:left w:val="none" w:sz="0" w:space="0" w:color="auto"/>
            <w:bottom w:val="none" w:sz="0" w:space="0" w:color="auto"/>
            <w:right w:val="none" w:sz="0" w:space="0" w:color="auto"/>
          </w:divBdr>
          <w:divsChild>
            <w:div w:id="948852824">
              <w:marLeft w:val="0"/>
              <w:marRight w:val="0"/>
              <w:marTop w:val="0"/>
              <w:marBottom w:val="0"/>
              <w:divBdr>
                <w:top w:val="none" w:sz="0" w:space="0" w:color="auto"/>
                <w:left w:val="none" w:sz="0" w:space="0" w:color="auto"/>
                <w:bottom w:val="none" w:sz="0" w:space="0" w:color="auto"/>
                <w:right w:val="none" w:sz="0" w:space="0" w:color="auto"/>
              </w:divBdr>
              <w:divsChild>
                <w:div w:id="315884295">
                  <w:marLeft w:val="0"/>
                  <w:marRight w:val="0"/>
                  <w:marTop w:val="0"/>
                  <w:marBottom w:val="0"/>
                  <w:divBdr>
                    <w:top w:val="none" w:sz="0" w:space="0" w:color="auto"/>
                    <w:left w:val="none" w:sz="0" w:space="0" w:color="auto"/>
                    <w:bottom w:val="none" w:sz="0" w:space="0" w:color="auto"/>
                    <w:right w:val="none" w:sz="0" w:space="0" w:color="auto"/>
                  </w:divBdr>
                  <w:divsChild>
                    <w:div w:id="7379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957875">
      <w:bodyDiv w:val="1"/>
      <w:marLeft w:val="0"/>
      <w:marRight w:val="0"/>
      <w:marTop w:val="0"/>
      <w:marBottom w:val="0"/>
      <w:divBdr>
        <w:top w:val="none" w:sz="0" w:space="0" w:color="auto"/>
        <w:left w:val="none" w:sz="0" w:space="0" w:color="auto"/>
        <w:bottom w:val="none" w:sz="0" w:space="0" w:color="auto"/>
        <w:right w:val="none" w:sz="0" w:space="0" w:color="auto"/>
      </w:divBdr>
      <w:divsChild>
        <w:div w:id="869418134">
          <w:marLeft w:val="0"/>
          <w:marRight w:val="0"/>
          <w:marTop w:val="0"/>
          <w:marBottom w:val="0"/>
          <w:divBdr>
            <w:top w:val="single" w:sz="6" w:space="4" w:color="D0CEC9"/>
            <w:left w:val="single" w:sz="6" w:space="4" w:color="D0CEC9"/>
            <w:bottom w:val="single" w:sz="6" w:space="4" w:color="D0CEC9"/>
            <w:right w:val="single" w:sz="6" w:space="4" w:color="D0CEC9"/>
          </w:divBdr>
          <w:divsChild>
            <w:div w:id="1284387174">
              <w:marLeft w:val="0"/>
              <w:marRight w:val="0"/>
              <w:marTop w:val="0"/>
              <w:marBottom w:val="0"/>
              <w:divBdr>
                <w:top w:val="none" w:sz="0" w:space="0" w:color="auto"/>
                <w:left w:val="none" w:sz="0" w:space="0" w:color="auto"/>
                <w:bottom w:val="none" w:sz="0" w:space="0" w:color="auto"/>
                <w:right w:val="none" w:sz="0" w:space="0" w:color="auto"/>
              </w:divBdr>
              <w:divsChild>
                <w:div w:id="468058291">
                  <w:marLeft w:val="1875"/>
                  <w:marRight w:val="3000"/>
                  <w:marTop w:val="0"/>
                  <w:marBottom w:val="0"/>
                  <w:divBdr>
                    <w:top w:val="none" w:sz="0" w:space="0" w:color="auto"/>
                    <w:left w:val="none" w:sz="0" w:space="0" w:color="auto"/>
                    <w:bottom w:val="none" w:sz="0" w:space="0" w:color="auto"/>
                    <w:right w:val="none" w:sz="0" w:space="0" w:color="auto"/>
                  </w:divBdr>
                  <w:divsChild>
                    <w:div w:id="130636100">
                      <w:marLeft w:val="0"/>
                      <w:marRight w:val="0"/>
                      <w:marTop w:val="0"/>
                      <w:marBottom w:val="0"/>
                      <w:divBdr>
                        <w:top w:val="none" w:sz="0" w:space="0" w:color="auto"/>
                        <w:left w:val="none" w:sz="0" w:space="0" w:color="auto"/>
                        <w:bottom w:val="none" w:sz="0" w:space="0" w:color="auto"/>
                        <w:right w:val="none" w:sz="0" w:space="0" w:color="auto"/>
                      </w:divBdr>
                      <w:divsChild>
                        <w:div w:id="17127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307553">
      <w:bodyDiv w:val="1"/>
      <w:marLeft w:val="0"/>
      <w:marRight w:val="0"/>
      <w:marTop w:val="0"/>
      <w:marBottom w:val="0"/>
      <w:divBdr>
        <w:top w:val="none" w:sz="0" w:space="0" w:color="auto"/>
        <w:left w:val="none" w:sz="0" w:space="0" w:color="auto"/>
        <w:bottom w:val="none" w:sz="0" w:space="0" w:color="auto"/>
        <w:right w:val="none" w:sz="0" w:space="0" w:color="auto"/>
      </w:divBdr>
      <w:divsChild>
        <w:div w:id="833835629">
          <w:marLeft w:val="0"/>
          <w:marRight w:val="0"/>
          <w:marTop w:val="0"/>
          <w:marBottom w:val="0"/>
          <w:divBdr>
            <w:top w:val="single" w:sz="6" w:space="4" w:color="D0CEC9"/>
            <w:left w:val="single" w:sz="6" w:space="4" w:color="D0CEC9"/>
            <w:bottom w:val="single" w:sz="6" w:space="4" w:color="D0CEC9"/>
            <w:right w:val="single" w:sz="6" w:space="4" w:color="D0CEC9"/>
          </w:divBdr>
          <w:divsChild>
            <w:div w:id="1018850827">
              <w:marLeft w:val="0"/>
              <w:marRight w:val="0"/>
              <w:marTop w:val="0"/>
              <w:marBottom w:val="0"/>
              <w:divBdr>
                <w:top w:val="none" w:sz="0" w:space="0" w:color="auto"/>
                <w:left w:val="none" w:sz="0" w:space="0" w:color="auto"/>
                <w:bottom w:val="none" w:sz="0" w:space="0" w:color="auto"/>
                <w:right w:val="none" w:sz="0" w:space="0" w:color="auto"/>
              </w:divBdr>
              <w:divsChild>
                <w:div w:id="1676111878">
                  <w:marLeft w:val="1875"/>
                  <w:marRight w:val="3000"/>
                  <w:marTop w:val="0"/>
                  <w:marBottom w:val="0"/>
                  <w:divBdr>
                    <w:top w:val="none" w:sz="0" w:space="0" w:color="auto"/>
                    <w:left w:val="none" w:sz="0" w:space="0" w:color="auto"/>
                    <w:bottom w:val="none" w:sz="0" w:space="0" w:color="auto"/>
                    <w:right w:val="none" w:sz="0" w:space="0" w:color="auto"/>
                  </w:divBdr>
                  <w:divsChild>
                    <w:div w:id="85852172">
                      <w:marLeft w:val="0"/>
                      <w:marRight w:val="0"/>
                      <w:marTop w:val="0"/>
                      <w:marBottom w:val="0"/>
                      <w:divBdr>
                        <w:top w:val="none" w:sz="0" w:space="0" w:color="auto"/>
                        <w:left w:val="none" w:sz="0" w:space="0" w:color="auto"/>
                        <w:bottom w:val="none" w:sz="0" w:space="0" w:color="auto"/>
                        <w:right w:val="none" w:sz="0" w:space="0" w:color="auto"/>
                      </w:divBdr>
                      <w:divsChild>
                        <w:div w:id="1547137175">
                          <w:marLeft w:val="0"/>
                          <w:marRight w:val="0"/>
                          <w:marTop w:val="0"/>
                          <w:marBottom w:val="0"/>
                          <w:divBdr>
                            <w:top w:val="none" w:sz="0" w:space="0" w:color="auto"/>
                            <w:left w:val="none" w:sz="0" w:space="0" w:color="auto"/>
                            <w:bottom w:val="none" w:sz="0" w:space="0" w:color="auto"/>
                            <w:right w:val="none" w:sz="0" w:space="0" w:color="auto"/>
                          </w:divBdr>
                        </w:div>
                        <w:div w:id="17568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6908">
      <w:bodyDiv w:val="1"/>
      <w:marLeft w:val="0"/>
      <w:marRight w:val="0"/>
      <w:marTop w:val="0"/>
      <w:marBottom w:val="0"/>
      <w:divBdr>
        <w:top w:val="none" w:sz="0" w:space="0" w:color="auto"/>
        <w:left w:val="none" w:sz="0" w:space="0" w:color="auto"/>
        <w:bottom w:val="none" w:sz="0" w:space="0" w:color="auto"/>
        <w:right w:val="none" w:sz="0" w:space="0" w:color="auto"/>
      </w:divBdr>
    </w:div>
    <w:div w:id="1677725991">
      <w:bodyDiv w:val="1"/>
      <w:marLeft w:val="0"/>
      <w:marRight w:val="0"/>
      <w:marTop w:val="0"/>
      <w:marBottom w:val="0"/>
      <w:divBdr>
        <w:top w:val="none" w:sz="0" w:space="0" w:color="auto"/>
        <w:left w:val="none" w:sz="0" w:space="0" w:color="auto"/>
        <w:bottom w:val="none" w:sz="0" w:space="0" w:color="auto"/>
        <w:right w:val="none" w:sz="0" w:space="0" w:color="auto"/>
      </w:divBdr>
    </w:div>
    <w:div w:id="1763605299">
      <w:bodyDiv w:val="1"/>
      <w:marLeft w:val="0"/>
      <w:marRight w:val="0"/>
      <w:marTop w:val="0"/>
      <w:marBottom w:val="0"/>
      <w:divBdr>
        <w:top w:val="none" w:sz="0" w:space="0" w:color="auto"/>
        <w:left w:val="none" w:sz="0" w:space="0" w:color="auto"/>
        <w:bottom w:val="none" w:sz="0" w:space="0" w:color="auto"/>
        <w:right w:val="none" w:sz="0" w:space="0" w:color="auto"/>
      </w:divBdr>
    </w:div>
    <w:div w:id="1775860712">
      <w:bodyDiv w:val="1"/>
      <w:marLeft w:val="0"/>
      <w:marRight w:val="0"/>
      <w:marTop w:val="0"/>
      <w:marBottom w:val="0"/>
      <w:divBdr>
        <w:top w:val="none" w:sz="0" w:space="0" w:color="auto"/>
        <w:left w:val="none" w:sz="0" w:space="0" w:color="auto"/>
        <w:bottom w:val="none" w:sz="0" w:space="0" w:color="auto"/>
        <w:right w:val="none" w:sz="0" w:space="0" w:color="auto"/>
      </w:divBdr>
      <w:divsChild>
        <w:div w:id="764766081">
          <w:marLeft w:val="0"/>
          <w:marRight w:val="0"/>
          <w:marTop w:val="0"/>
          <w:marBottom w:val="0"/>
          <w:divBdr>
            <w:top w:val="none" w:sz="0" w:space="0" w:color="auto"/>
            <w:left w:val="none" w:sz="0" w:space="0" w:color="auto"/>
            <w:bottom w:val="none" w:sz="0" w:space="0" w:color="auto"/>
            <w:right w:val="none" w:sz="0" w:space="0" w:color="auto"/>
          </w:divBdr>
          <w:divsChild>
            <w:div w:id="323321438">
              <w:marLeft w:val="0"/>
              <w:marRight w:val="0"/>
              <w:marTop w:val="0"/>
              <w:marBottom w:val="0"/>
              <w:divBdr>
                <w:top w:val="none" w:sz="0" w:space="0" w:color="auto"/>
                <w:left w:val="none" w:sz="0" w:space="0" w:color="auto"/>
                <w:bottom w:val="none" w:sz="0" w:space="0" w:color="auto"/>
                <w:right w:val="none" w:sz="0" w:space="0" w:color="auto"/>
              </w:divBdr>
            </w:div>
            <w:div w:id="593711631">
              <w:marLeft w:val="0"/>
              <w:marRight w:val="0"/>
              <w:marTop w:val="0"/>
              <w:marBottom w:val="0"/>
              <w:divBdr>
                <w:top w:val="none" w:sz="0" w:space="0" w:color="auto"/>
                <w:left w:val="none" w:sz="0" w:space="0" w:color="auto"/>
                <w:bottom w:val="none" w:sz="0" w:space="0" w:color="auto"/>
                <w:right w:val="none" w:sz="0" w:space="0" w:color="auto"/>
              </w:divBdr>
            </w:div>
            <w:div w:id="973369878">
              <w:marLeft w:val="0"/>
              <w:marRight w:val="0"/>
              <w:marTop w:val="0"/>
              <w:marBottom w:val="0"/>
              <w:divBdr>
                <w:top w:val="none" w:sz="0" w:space="0" w:color="auto"/>
                <w:left w:val="none" w:sz="0" w:space="0" w:color="auto"/>
                <w:bottom w:val="none" w:sz="0" w:space="0" w:color="auto"/>
                <w:right w:val="none" w:sz="0" w:space="0" w:color="auto"/>
              </w:divBdr>
            </w:div>
            <w:div w:id="1450120768">
              <w:marLeft w:val="0"/>
              <w:marRight w:val="0"/>
              <w:marTop w:val="0"/>
              <w:marBottom w:val="0"/>
              <w:divBdr>
                <w:top w:val="none" w:sz="0" w:space="0" w:color="auto"/>
                <w:left w:val="none" w:sz="0" w:space="0" w:color="auto"/>
                <w:bottom w:val="none" w:sz="0" w:space="0" w:color="auto"/>
                <w:right w:val="none" w:sz="0" w:space="0" w:color="auto"/>
              </w:divBdr>
            </w:div>
            <w:div w:id="1592813184">
              <w:marLeft w:val="0"/>
              <w:marRight w:val="0"/>
              <w:marTop w:val="0"/>
              <w:marBottom w:val="0"/>
              <w:divBdr>
                <w:top w:val="none" w:sz="0" w:space="0" w:color="auto"/>
                <w:left w:val="none" w:sz="0" w:space="0" w:color="auto"/>
                <w:bottom w:val="none" w:sz="0" w:space="0" w:color="auto"/>
                <w:right w:val="none" w:sz="0" w:space="0" w:color="auto"/>
              </w:divBdr>
            </w:div>
            <w:div w:id="1747607281">
              <w:marLeft w:val="0"/>
              <w:marRight w:val="0"/>
              <w:marTop w:val="0"/>
              <w:marBottom w:val="0"/>
              <w:divBdr>
                <w:top w:val="none" w:sz="0" w:space="0" w:color="auto"/>
                <w:left w:val="none" w:sz="0" w:space="0" w:color="auto"/>
                <w:bottom w:val="none" w:sz="0" w:space="0" w:color="auto"/>
                <w:right w:val="none" w:sz="0" w:space="0" w:color="auto"/>
              </w:divBdr>
            </w:div>
            <w:div w:id="20656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23173">
      <w:bodyDiv w:val="1"/>
      <w:marLeft w:val="0"/>
      <w:marRight w:val="0"/>
      <w:marTop w:val="0"/>
      <w:marBottom w:val="0"/>
      <w:divBdr>
        <w:top w:val="none" w:sz="0" w:space="0" w:color="auto"/>
        <w:left w:val="none" w:sz="0" w:space="0" w:color="auto"/>
        <w:bottom w:val="none" w:sz="0" w:space="0" w:color="auto"/>
        <w:right w:val="none" w:sz="0" w:space="0" w:color="auto"/>
      </w:divBdr>
    </w:div>
    <w:div w:id="2128816221">
      <w:bodyDiv w:val="1"/>
      <w:marLeft w:val="0"/>
      <w:marRight w:val="0"/>
      <w:marTop w:val="0"/>
      <w:marBottom w:val="0"/>
      <w:divBdr>
        <w:top w:val="none" w:sz="0" w:space="0" w:color="auto"/>
        <w:left w:val="none" w:sz="0" w:space="0" w:color="auto"/>
        <w:bottom w:val="none" w:sz="0" w:space="0" w:color="auto"/>
        <w:right w:val="none" w:sz="0" w:space="0" w:color="auto"/>
      </w:divBdr>
      <w:divsChild>
        <w:div w:id="560137526">
          <w:marLeft w:val="0"/>
          <w:marRight w:val="0"/>
          <w:marTop w:val="0"/>
          <w:marBottom w:val="0"/>
          <w:divBdr>
            <w:top w:val="none" w:sz="0" w:space="0" w:color="auto"/>
            <w:left w:val="none" w:sz="0" w:space="0" w:color="auto"/>
            <w:bottom w:val="none" w:sz="0" w:space="0" w:color="auto"/>
            <w:right w:val="none" w:sz="0" w:space="0" w:color="auto"/>
          </w:divBdr>
          <w:divsChild>
            <w:div w:id="1153717431">
              <w:marLeft w:val="0"/>
              <w:marRight w:val="0"/>
              <w:marTop w:val="0"/>
              <w:marBottom w:val="0"/>
              <w:divBdr>
                <w:top w:val="none" w:sz="0" w:space="0" w:color="auto"/>
                <w:left w:val="none" w:sz="0" w:space="0" w:color="auto"/>
                <w:bottom w:val="none" w:sz="0" w:space="0" w:color="auto"/>
                <w:right w:val="none" w:sz="0" w:space="0" w:color="auto"/>
              </w:divBdr>
              <w:divsChild>
                <w:div w:id="1381436725">
                  <w:marLeft w:val="0"/>
                  <w:marRight w:val="0"/>
                  <w:marTop w:val="0"/>
                  <w:marBottom w:val="0"/>
                  <w:divBdr>
                    <w:top w:val="none" w:sz="0" w:space="0" w:color="auto"/>
                    <w:left w:val="none" w:sz="0" w:space="0" w:color="auto"/>
                    <w:bottom w:val="none" w:sz="0" w:space="0" w:color="auto"/>
                    <w:right w:val="none" w:sz="0" w:space="0" w:color="auto"/>
                  </w:divBdr>
                  <w:divsChild>
                    <w:div w:id="1288195670">
                      <w:marLeft w:val="0"/>
                      <w:marRight w:val="0"/>
                      <w:marTop w:val="0"/>
                      <w:marBottom w:val="0"/>
                      <w:divBdr>
                        <w:top w:val="none" w:sz="0" w:space="0" w:color="auto"/>
                        <w:left w:val="none" w:sz="0" w:space="0" w:color="auto"/>
                        <w:bottom w:val="none" w:sz="0" w:space="0" w:color="auto"/>
                        <w:right w:val="none" w:sz="0" w:space="0" w:color="auto"/>
                      </w:divBdr>
                      <w:divsChild>
                        <w:div w:id="21076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s%20mailings\2014\MM14%20XX%20Template%20(Ni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CE67C7-CC44-49DD-8CBD-57DB2FC80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MM14 XX Template (Nick)</Template>
  <TotalTime>1</TotalTime>
  <Pages>3</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Members' Mailing: MM/02/XX</vt:lpstr>
    </vt:vector>
  </TitlesOfParts>
  <Company>SCOP</Company>
  <LinksUpToDate>false</LinksUpToDate>
  <CharactersWithSpaces>6623</CharactersWithSpaces>
  <SharedDoc>false</SharedDoc>
  <HLinks>
    <vt:vector size="6" baseType="variant">
      <vt:variant>
        <vt:i4>7405652</vt:i4>
      </vt:variant>
      <vt:variant>
        <vt:i4>0</vt:i4>
      </vt:variant>
      <vt:variant>
        <vt:i4>0</vt:i4>
      </vt:variant>
      <vt:variant>
        <vt:i4>5</vt:i4>
      </vt:variant>
      <vt:variant>
        <vt:lpwstr>mailto:helen.bowles@guildhe.ac.uk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 Mailing: MM/02/XX</dc:title>
  <dc:creator>Dee Easter</dc:creator>
  <cp:lastModifiedBy>Cat Turnhan</cp:lastModifiedBy>
  <cp:revision>2</cp:revision>
  <cp:lastPrinted>2010-04-30T10:54:00Z</cp:lastPrinted>
  <dcterms:created xsi:type="dcterms:W3CDTF">2017-01-30T17:03:00Z</dcterms:created>
  <dcterms:modified xsi:type="dcterms:W3CDTF">2017-01-30T17:03:00Z</dcterms:modified>
</cp:coreProperties>
</file>